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D65" w:rsidRDefault="00C54D65" w:rsidP="00C54D65">
      <w:pPr>
        <w:pStyle w:val="Paragrafoelenco"/>
        <w:ind w:left="0"/>
        <w:jc w:val="center"/>
        <w:rPr>
          <w:b/>
          <w:sz w:val="32"/>
          <w:szCs w:val="32"/>
          <w:lang w:val="en-US"/>
        </w:rPr>
      </w:pPr>
    </w:p>
    <w:p w:rsidR="00D2456C" w:rsidRDefault="00D2456C" w:rsidP="00C54D65">
      <w:pPr>
        <w:pStyle w:val="Paragrafoelenco"/>
        <w:ind w:left="0"/>
        <w:jc w:val="center"/>
        <w:rPr>
          <w:b/>
          <w:color w:val="0033CC"/>
          <w:sz w:val="56"/>
          <w:szCs w:val="56"/>
          <w:lang w:val="en-US"/>
        </w:rPr>
      </w:pPr>
    </w:p>
    <w:p w:rsidR="00D2456C" w:rsidRDefault="00D2456C" w:rsidP="00C54D65">
      <w:pPr>
        <w:pStyle w:val="Paragrafoelenco"/>
        <w:ind w:left="0"/>
        <w:jc w:val="center"/>
        <w:rPr>
          <w:b/>
          <w:color w:val="0033CC"/>
          <w:sz w:val="56"/>
          <w:szCs w:val="56"/>
          <w:lang w:val="en-US"/>
        </w:rPr>
      </w:pPr>
    </w:p>
    <w:p w:rsidR="00D2456C" w:rsidRDefault="00D2456C" w:rsidP="00C54D65">
      <w:pPr>
        <w:pStyle w:val="Paragrafoelenco"/>
        <w:ind w:left="0"/>
        <w:jc w:val="center"/>
        <w:rPr>
          <w:b/>
          <w:color w:val="0033CC"/>
          <w:sz w:val="56"/>
          <w:szCs w:val="56"/>
          <w:lang w:val="en-US"/>
        </w:rPr>
      </w:pPr>
    </w:p>
    <w:p w:rsidR="00D2456C" w:rsidRDefault="00D2456C" w:rsidP="00C54D65">
      <w:pPr>
        <w:pStyle w:val="Paragrafoelenco"/>
        <w:ind w:left="0"/>
        <w:jc w:val="center"/>
        <w:rPr>
          <w:b/>
          <w:color w:val="0033CC"/>
          <w:sz w:val="56"/>
          <w:szCs w:val="56"/>
          <w:lang w:val="en-US"/>
        </w:rPr>
      </w:pPr>
    </w:p>
    <w:p w:rsidR="00D2456C" w:rsidRDefault="00D2456C" w:rsidP="00C54D65">
      <w:pPr>
        <w:pStyle w:val="Paragrafoelenco"/>
        <w:ind w:left="0"/>
        <w:jc w:val="center"/>
        <w:rPr>
          <w:b/>
          <w:color w:val="0033CC"/>
          <w:sz w:val="56"/>
          <w:szCs w:val="56"/>
          <w:lang w:val="en-US"/>
        </w:rPr>
      </w:pPr>
    </w:p>
    <w:p w:rsidR="00D2456C" w:rsidRDefault="00D2456C" w:rsidP="00C54D65">
      <w:pPr>
        <w:pStyle w:val="Paragrafoelenco"/>
        <w:ind w:left="0"/>
        <w:jc w:val="center"/>
        <w:rPr>
          <w:b/>
          <w:color w:val="0033CC"/>
          <w:sz w:val="56"/>
          <w:szCs w:val="56"/>
          <w:lang w:val="en-US"/>
        </w:rPr>
      </w:pPr>
    </w:p>
    <w:p w:rsidR="00CE7FBF" w:rsidRDefault="00424E18" w:rsidP="00C54D65">
      <w:pPr>
        <w:pStyle w:val="Paragrafoelenco"/>
        <w:ind w:left="0"/>
        <w:jc w:val="center"/>
        <w:rPr>
          <w:b/>
          <w:color w:val="0033CC"/>
          <w:sz w:val="56"/>
          <w:szCs w:val="56"/>
          <w:lang w:val="en-US"/>
        </w:rPr>
      </w:pPr>
      <w:r>
        <w:rPr>
          <w:b/>
          <w:color w:val="0033CC"/>
          <w:sz w:val="56"/>
          <w:szCs w:val="56"/>
          <w:lang w:val="en-US"/>
        </w:rPr>
        <w:t>FOCUS GROUP REPORT</w:t>
      </w:r>
    </w:p>
    <w:p w:rsidR="00424E18" w:rsidRDefault="004B15CB" w:rsidP="00C54D65">
      <w:pPr>
        <w:pStyle w:val="Paragrafoelenco"/>
        <w:ind w:left="0"/>
        <w:jc w:val="center"/>
        <w:rPr>
          <w:b/>
          <w:color w:val="0033CC"/>
          <w:sz w:val="56"/>
          <w:szCs w:val="56"/>
          <w:lang w:val="en-US"/>
        </w:rPr>
      </w:pPr>
      <w:r>
        <w:rPr>
          <w:b/>
          <w:color w:val="0033CC"/>
          <w:sz w:val="56"/>
          <w:szCs w:val="56"/>
          <w:lang w:val="en-US"/>
        </w:rPr>
        <w:t>Croatia</w:t>
      </w:r>
    </w:p>
    <w:p w:rsidR="00424E18" w:rsidRPr="007147B7" w:rsidRDefault="00424E18" w:rsidP="00C54D65">
      <w:pPr>
        <w:pStyle w:val="Paragrafoelenco"/>
        <w:ind w:left="0"/>
        <w:jc w:val="center"/>
        <w:rPr>
          <w:b/>
          <w:color w:val="0033CC"/>
          <w:sz w:val="56"/>
          <w:szCs w:val="56"/>
          <w:lang w:val="en-US"/>
        </w:rPr>
      </w:pPr>
    </w:p>
    <w:p w:rsidR="00C54D65" w:rsidRPr="007147B7" w:rsidRDefault="00C54D65" w:rsidP="00C54D65">
      <w:pPr>
        <w:pStyle w:val="Paragrafoelenco"/>
        <w:ind w:left="0"/>
        <w:jc w:val="center"/>
        <w:rPr>
          <w:b/>
          <w:color w:val="0033CC"/>
          <w:szCs w:val="24"/>
          <w:lang w:val="en-US"/>
        </w:rPr>
      </w:pPr>
    </w:p>
    <w:p w:rsidR="00C54D65" w:rsidRDefault="00C54D65" w:rsidP="00C54D65">
      <w:pPr>
        <w:pStyle w:val="Paragrafoelenco"/>
        <w:ind w:left="0"/>
        <w:jc w:val="center"/>
        <w:rPr>
          <w:b/>
          <w:color w:val="0033CC"/>
          <w:sz w:val="32"/>
          <w:szCs w:val="32"/>
          <w:lang w:val="en-US"/>
        </w:rPr>
      </w:pPr>
    </w:p>
    <w:p w:rsidR="00D2456C" w:rsidRDefault="00D2456C" w:rsidP="00C54D65">
      <w:pPr>
        <w:pStyle w:val="Paragrafoelenco"/>
        <w:ind w:left="0"/>
        <w:jc w:val="center"/>
        <w:rPr>
          <w:b/>
          <w:color w:val="0033CC"/>
          <w:sz w:val="32"/>
          <w:szCs w:val="32"/>
          <w:lang w:val="en-US"/>
        </w:rPr>
      </w:pPr>
    </w:p>
    <w:p w:rsidR="00D2456C" w:rsidRDefault="00D2456C" w:rsidP="00C54D65">
      <w:pPr>
        <w:pStyle w:val="Paragrafoelenco"/>
        <w:ind w:left="0"/>
        <w:jc w:val="center"/>
        <w:rPr>
          <w:b/>
          <w:color w:val="0033CC"/>
          <w:sz w:val="32"/>
          <w:szCs w:val="32"/>
          <w:lang w:val="en-US"/>
        </w:rPr>
      </w:pPr>
    </w:p>
    <w:p w:rsidR="00D2456C" w:rsidRDefault="00D2456C" w:rsidP="00C54D65">
      <w:pPr>
        <w:pStyle w:val="Paragrafoelenco"/>
        <w:ind w:left="0"/>
        <w:jc w:val="center"/>
        <w:rPr>
          <w:b/>
          <w:color w:val="0033CC"/>
          <w:sz w:val="32"/>
          <w:szCs w:val="32"/>
          <w:lang w:val="en-US"/>
        </w:rPr>
      </w:pPr>
    </w:p>
    <w:p w:rsidR="00D2456C" w:rsidRPr="007147B7" w:rsidRDefault="00D2456C" w:rsidP="00C54D65">
      <w:pPr>
        <w:pStyle w:val="Paragrafoelenco"/>
        <w:ind w:left="0"/>
        <w:jc w:val="center"/>
        <w:rPr>
          <w:b/>
          <w:color w:val="0033CC"/>
          <w:sz w:val="32"/>
          <w:szCs w:val="32"/>
          <w:lang w:val="en-US"/>
        </w:rPr>
      </w:pPr>
    </w:p>
    <w:p w:rsidR="00C54D65" w:rsidRPr="00245CEA" w:rsidRDefault="009A095C" w:rsidP="00C54D65">
      <w:pPr>
        <w:pStyle w:val="Paragrafoelenco"/>
        <w:ind w:left="0"/>
        <w:jc w:val="center"/>
        <w:rPr>
          <w:b/>
          <w:color w:val="0033CC"/>
          <w:sz w:val="32"/>
          <w:szCs w:val="32"/>
          <w:lang w:val="en-US"/>
        </w:rPr>
      </w:pPr>
      <w:r>
        <w:rPr>
          <w:b/>
          <w:color w:val="0033CC"/>
          <w:sz w:val="32"/>
          <w:szCs w:val="32"/>
          <w:lang w:val="en-US"/>
        </w:rPr>
        <w:t>June</w:t>
      </w:r>
      <w:r w:rsidR="00245CEA" w:rsidRPr="00245CEA">
        <w:rPr>
          <w:b/>
          <w:color w:val="0033CC"/>
          <w:sz w:val="32"/>
          <w:szCs w:val="32"/>
          <w:lang w:val="en-US"/>
        </w:rPr>
        <w:t xml:space="preserve"> 2018</w:t>
      </w:r>
    </w:p>
    <w:p w:rsidR="00C54D65" w:rsidRDefault="00C54D65" w:rsidP="007147B7">
      <w:pPr>
        <w:pStyle w:val="Paragrafoelenco"/>
        <w:ind w:left="0"/>
        <w:rPr>
          <w:b/>
          <w:sz w:val="32"/>
          <w:szCs w:val="32"/>
          <w:lang w:val="en-US"/>
        </w:rPr>
      </w:pPr>
    </w:p>
    <w:p w:rsidR="007248BD" w:rsidRDefault="007248BD" w:rsidP="007147B7">
      <w:pPr>
        <w:pStyle w:val="Paragrafoelenco"/>
        <w:ind w:left="0"/>
        <w:rPr>
          <w:b/>
          <w:sz w:val="32"/>
          <w:szCs w:val="32"/>
          <w:lang w:val="en-US"/>
        </w:rPr>
      </w:pPr>
    </w:p>
    <w:p w:rsidR="007248BD" w:rsidRDefault="007248BD" w:rsidP="007147B7">
      <w:pPr>
        <w:pStyle w:val="Paragrafoelenco"/>
        <w:ind w:left="0"/>
        <w:rPr>
          <w:b/>
          <w:sz w:val="32"/>
          <w:szCs w:val="32"/>
          <w:lang w:val="en-US"/>
        </w:rPr>
      </w:pPr>
    </w:p>
    <w:p w:rsidR="007248BD" w:rsidRDefault="007248BD" w:rsidP="007147B7">
      <w:pPr>
        <w:pStyle w:val="Paragrafoelenco"/>
        <w:ind w:left="0"/>
        <w:rPr>
          <w:b/>
          <w:sz w:val="32"/>
          <w:szCs w:val="32"/>
          <w:lang w:val="en-US"/>
        </w:rPr>
      </w:pPr>
    </w:p>
    <w:p w:rsidR="007248BD" w:rsidRDefault="007248BD" w:rsidP="007147B7">
      <w:pPr>
        <w:pStyle w:val="Paragrafoelenco"/>
        <w:ind w:left="0"/>
        <w:rPr>
          <w:b/>
          <w:sz w:val="32"/>
          <w:szCs w:val="32"/>
          <w:lang w:val="en-US"/>
        </w:rPr>
      </w:pPr>
    </w:p>
    <w:p w:rsidR="007248BD" w:rsidRDefault="007248BD" w:rsidP="007147B7">
      <w:pPr>
        <w:pStyle w:val="Paragrafoelenco"/>
        <w:ind w:left="0"/>
        <w:rPr>
          <w:b/>
          <w:sz w:val="32"/>
          <w:szCs w:val="32"/>
          <w:lang w:val="en-US"/>
        </w:rPr>
      </w:pPr>
    </w:p>
    <w:p w:rsidR="007248BD" w:rsidRDefault="007248BD" w:rsidP="007147B7">
      <w:pPr>
        <w:pStyle w:val="Paragrafoelenco"/>
        <w:ind w:left="0"/>
        <w:rPr>
          <w:b/>
          <w:sz w:val="32"/>
          <w:szCs w:val="32"/>
          <w:lang w:val="en-US"/>
        </w:rPr>
      </w:pPr>
    </w:p>
    <w:p w:rsidR="007248BD" w:rsidRDefault="007248BD" w:rsidP="007147B7">
      <w:pPr>
        <w:pStyle w:val="Paragrafoelenco"/>
        <w:ind w:left="0"/>
        <w:rPr>
          <w:b/>
          <w:sz w:val="32"/>
          <w:szCs w:val="32"/>
          <w:lang w:val="en-US"/>
        </w:rPr>
      </w:pPr>
    </w:p>
    <w:p w:rsidR="007248BD" w:rsidRDefault="007248BD" w:rsidP="007147B7">
      <w:pPr>
        <w:pStyle w:val="Paragrafoelenco"/>
        <w:ind w:left="0"/>
        <w:rPr>
          <w:b/>
          <w:sz w:val="32"/>
          <w:szCs w:val="32"/>
          <w:lang w:val="en-US"/>
        </w:rPr>
      </w:pPr>
    </w:p>
    <w:p w:rsidR="007248BD" w:rsidRDefault="007248BD" w:rsidP="007147B7">
      <w:pPr>
        <w:pStyle w:val="Paragrafoelenco"/>
        <w:ind w:left="0"/>
        <w:rPr>
          <w:b/>
          <w:sz w:val="32"/>
          <w:szCs w:val="32"/>
          <w:lang w:val="en-US"/>
        </w:rPr>
      </w:pPr>
    </w:p>
    <w:p w:rsidR="007248BD" w:rsidRDefault="007248BD" w:rsidP="007147B7">
      <w:pPr>
        <w:pStyle w:val="Paragrafoelenco"/>
        <w:ind w:left="0"/>
        <w:rPr>
          <w:b/>
          <w:sz w:val="32"/>
          <w:szCs w:val="32"/>
          <w:lang w:val="en-US"/>
        </w:rPr>
      </w:pPr>
    </w:p>
    <w:p w:rsidR="007248BD" w:rsidRDefault="007248BD" w:rsidP="007147B7">
      <w:pPr>
        <w:pStyle w:val="Paragrafoelenco"/>
        <w:ind w:left="0"/>
        <w:rPr>
          <w:b/>
          <w:sz w:val="32"/>
          <w:szCs w:val="32"/>
          <w:lang w:val="en-US"/>
        </w:rPr>
      </w:pPr>
    </w:p>
    <w:p w:rsidR="007248BD" w:rsidRDefault="007248BD" w:rsidP="007147B7">
      <w:pPr>
        <w:pStyle w:val="Paragrafoelenco"/>
        <w:ind w:left="0"/>
        <w:rPr>
          <w:b/>
          <w:sz w:val="32"/>
          <w:szCs w:val="32"/>
          <w:lang w:val="en-US"/>
        </w:rPr>
      </w:pPr>
    </w:p>
    <w:p w:rsidR="007248BD" w:rsidRDefault="007248BD" w:rsidP="007147B7">
      <w:pPr>
        <w:pStyle w:val="Paragrafoelenco"/>
        <w:ind w:left="0"/>
        <w:rPr>
          <w:b/>
          <w:sz w:val="32"/>
          <w:szCs w:val="32"/>
          <w:lang w:val="en-US"/>
        </w:rPr>
      </w:pPr>
    </w:p>
    <w:p w:rsidR="007147B7" w:rsidRDefault="007147B7" w:rsidP="00C54D65">
      <w:pPr>
        <w:jc w:val="both"/>
        <w:rPr>
          <w:b/>
          <w:sz w:val="28"/>
          <w:szCs w:val="28"/>
          <w:lang w:val="en-US"/>
        </w:rPr>
      </w:pPr>
    </w:p>
    <w:p w:rsidR="00C54D65" w:rsidRPr="0094173B" w:rsidRDefault="00C54D65" w:rsidP="00C54D65">
      <w:pPr>
        <w:jc w:val="both"/>
        <w:rPr>
          <w:b/>
          <w:sz w:val="28"/>
          <w:szCs w:val="28"/>
          <w:lang w:val="en-US"/>
        </w:rPr>
      </w:pPr>
      <w:r w:rsidRPr="0094173B">
        <w:rPr>
          <w:b/>
          <w:sz w:val="28"/>
          <w:szCs w:val="28"/>
          <w:lang w:val="en-US"/>
        </w:rPr>
        <w:t xml:space="preserve">I. INTRODUCTION </w:t>
      </w:r>
    </w:p>
    <w:p w:rsidR="00C54D65" w:rsidRPr="0094173B" w:rsidRDefault="00C54D65" w:rsidP="00C54D65">
      <w:pPr>
        <w:jc w:val="both"/>
        <w:rPr>
          <w:sz w:val="28"/>
          <w:szCs w:val="28"/>
          <w:lang w:val="en-US"/>
        </w:rPr>
      </w:pPr>
    </w:p>
    <w:p w:rsidR="00C54D65" w:rsidRPr="00004D05" w:rsidRDefault="00C54D65" w:rsidP="00C54D65">
      <w:pPr>
        <w:jc w:val="both"/>
        <w:rPr>
          <w:lang w:val="en-US"/>
        </w:rPr>
      </w:pPr>
      <w:r w:rsidRPr="00004D05">
        <w:rPr>
          <w:lang w:val="en-US"/>
        </w:rPr>
        <w:t>The present</w:t>
      </w:r>
      <w:r w:rsidR="00FC5099">
        <w:rPr>
          <w:lang w:val="en-US"/>
        </w:rPr>
        <w:t xml:space="preserve"> </w:t>
      </w:r>
      <w:r w:rsidRPr="00004D05">
        <w:rPr>
          <w:lang w:val="en-US"/>
        </w:rPr>
        <w:t xml:space="preserve">Focus Group Report (FG Report) is based on the </w:t>
      </w:r>
      <w:r w:rsidR="00625BF8">
        <w:rPr>
          <w:lang w:val="en-US"/>
        </w:rPr>
        <w:t>results</w:t>
      </w:r>
      <w:r w:rsidR="00FC5099">
        <w:rPr>
          <w:lang w:val="en-US"/>
        </w:rPr>
        <w:t xml:space="preserve"> of the </w:t>
      </w:r>
      <w:r w:rsidR="00625BF8">
        <w:rPr>
          <w:lang w:val="en-US"/>
        </w:rPr>
        <w:t>r</w:t>
      </w:r>
      <w:r w:rsidR="00625BF8" w:rsidRPr="00625BF8">
        <w:rPr>
          <w:lang w:val="en-US"/>
        </w:rPr>
        <w:t>egional working groups meetings</w:t>
      </w:r>
      <w:r w:rsidRPr="00004D05">
        <w:rPr>
          <w:lang w:val="en-US"/>
        </w:rPr>
        <w:t xml:space="preserve"> </w:t>
      </w:r>
      <w:r w:rsidR="00625BF8">
        <w:rPr>
          <w:lang w:val="en-US"/>
        </w:rPr>
        <w:t xml:space="preserve">organized by </w:t>
      </w:r>
      <w:r w:rsidR="004B15CB">
        <w:rPr>
          <w:lang w:val="en-US"/>
        </w:rPr>
        <w:t>PTP</w:t>
      </w:r>
      <w:r w:rsidR="00625BF8" w:rsidRPr="00625BF8">
        <w:rPr>
          <w:lang w:val="en-US"/>
        </w:rPr>
        <w:t xml:space="preserve">, </w:t>
      </w:r>
      <w:r w:rsidR="00625BF8">
        <w:rPr>
          <w:lang w:val="en-US"/>
        </w:rPr>
        <w:t xml:space="preserve">with the partner companies </w:t>
      </w:r>
      <w:r w:rsidRPr="00004D05">
        <w:rPr>
          <w:lang w:val="en-US"/>
        </w:rPr>
        <w:t xml:space="preserve">within the framework of the European project titled </w:t>
      </w:r>
      <w:r w:rsidR="005C6CA4" w:rsidRPr="005C6CA4">
        <w:rPr>
          <w:b/>
          <w:lang w:val="en-US"/>
        </w:rPr>
        <w:t xml:space="preserve">DYNAMIC – Towards responsive engineering curricula through </w:t>
      </w:r>
      <w:r w:rsidR="00473892" w:rsidRPr="005C6CA4">
        <w:rPr>
          <w:b/>
          <w:lang w:val="en-US"/>
        </w:rPr>
        <w:t>Europeanisation</w:t>
      </w:r>
      <w:r w:rsidR="005C6CA4" w:rsidRPr="005C6CA4">
        <w:rPr>
          <w:b/>
          <w:lang w:val="en-US"/>
        </w:rPr>
        <w:t xml:space="preserve"> of dual higher education </w:t>
      </w:r>
      <w:r w:rsidRPr="00004D05">
        <w:rPr>
          <w:lang w:val="en-US"/>
        </w:rPr>
        <w:t>under E</w:t>
      </w:r>
      <w:r w:rsidR="005C6CA4">
        <w:rPr>
          <w:lang w:val="en-US"/>
        </w:rPr>
        <w:t>RASMUS + Program, Key Action 2</w:t>
      </w:r>
      <w:r w:rsidRPr="00004D05">
        <w:rPr>
          <w:lang w:val="en-US"/>
        </w:rPr>
        <w:t xml:space="preserve">. </w:t>
      </w:r>
    </w:p>
    <w:p w:rsidR="00B537C4" w:rsidRPr="006E152C" w:rsidRDefault="00B537C4" w:rsidP="00C54D65">
      <w:pPr>
        <w:jc w:val="both"/>
        <w:rPr>
          <w:lang w:val="en-GB"/>
        </w:rPr>
      </w:pPr>
    </w:p>
    <w:p w:rsidR="00C54D65" w:rsidRPr="006E152C" w:rsidRDefault="00C54D65" w:rsidP="00C54D65">
      <w:pPr>
        <w:jc w:val="both"/>
        <w:rPr>
          <w:lang w:val="en-GB"/>
        </w:rPr>
      </w:pPr>
      <w:r w:rsidRPr="006E152C">
        <w:rPr>
          <w:lang w:val="en-GB"/>
        </w:rPr>
        <w:t xml:space="preserve">The </w:t>
      </w:r>
      <w:r w:rsidR="00FC5099">
        <w:rPr>
          <w:lang w:val="en-GB"/>
        </w:rPr>
        <w:t>Focus Group Report was</w:t>
      </w:r>
      <w:r w:rsidRPr="006E152C">
        <w:rPr>
          <w:lang w:val="en-GB"/>
        </w:rPr>
        <w:t xml:space="preserve"> written in the context of the project background:</w:t>
      </w:r>
    </w:p>
    <w:p w:rsidR="001C4640" w:rsidRPr="006E152C" w:rsidRDefault="001C4640" w:rsidP="00C54D65">
      <w:pPr>
        <w:jc w:val="both"/>
        <w:rPr>
          <w:lang w:val="en-GB"/>
        </w:rPr>
      </w:pPr>
    </w:p>
    <w:p w:rsidR="00396721" w:rsidRPr="00396721" w:rsidRDefault="003C4CB9" w:rsidP="00396721">
      <w:pPr>
        <w:jc w:val="both"/>
        <w:rPr>
          <w:rFonts w:cs="Arial"/>
          <w:i/>
          <w:color w:val="000000"/>
          <w:spacing w:val="-3"/>
          <w:lang w:val="en-US"/>
        </w:rPr>
      </w:pPr>
      <w:r w:rsidRPr="006E152C">
        <w:rPr>
          <w:rFonts w:cs="Arial"/>
          <w:i/>
          <w:color w:val="000000"/>
          <w:spacing w:val="-3"/>
          <w:lang w:val="en-US"/>
        </w:rPr>
        <w:t>“</w:t>
      </w:r>
      <w:r w:rsidR="00396721" w:rsidRPr="00396721">
        <w:rPr>
          <w:rFonts w:cs="Arial"/>
          <w:i/>
          <w:color w:val="000000"/>
          <w:spacing w:val="-3"/>
          <w:lang w:val="en-US"/>
        </w:rPr>
        <w:t xml:space="preserve">The project will address the need for more flexible routes for acquiring current industry-related skills necessary to boost and sustain innovation in the sectors identified by the national strategies of Smart </w:t>
      </w:r>
      <w:r w:rsidR="00473892" w:rsidRPr="00396721">
        <w:rPr>
          <w:rFonts w:cs="Arial"/>
          <w:i/>
          <w:color w:val="000000"/>
          <w:spacing w:val="-3"/>
          <w:lang w:val="en-US"/>
        </w:rPr>
        <w:t>Specialization</w:t>
      </w:r>
      <w:r w:rsidR="00396721" w:rsidRPr="00396721">
        <w:rPr>
          <w:rFonts w:cs="Arial"/>
          <w:i/>
          <w:color w:val="000000"/>
          <w:spacing w:val="-3"/>
          <w:lang w:val="en-US"/>
        </w:rPr>
        <w:t xml:space="preserve"> and regional innovation in the new member states. For this purpose, regular practical phases in enterprises will be integrated in the ongoing engineering curricula to accelerate the update of knowledge traditionally provided by higher education institutions. To achieve that the project will apply a county-adapted model of dual higher education.</w:t>
      </w:r>
    </w:p>
    <w:p w:rsidR="00396721" w:rsidRPr="00396721" w:rsidRDefault="00396721" w:rsidP="00396721">
      <w:pPr>
        <w:jc w:val="both"/>
        <w:rPr>
          <w:rFonts w:cs="Arial"/>
          <w:i/>
          <w:color w:val="000000"/>
          <w:spacing w:val="-3"/>
          <w:lang w:val="en-US"/>
        </w:rPr>
      </w:pPr>
      <w:r w:rsidRPr="00396721">
        <w:rPr>
          <w:rFonts w:cs="Arial"/>
          <w:i/>
          <w:color w:val="000000"/>
          <w:spacing w:val="-3"/>
          <w:lang w:val="en-US"/>
        </w:rPr>
        <w:t xml:space="preserve">The aim of the DYNAMIC project is to develop, implement, test and validate 3 undergraduate </w:t>
      </w:r>
      <w:r w:rsidR="00473892" w:rsidRPr="00396721">
        <w:rPr>
          <w:rFonts w:cs="Arial"/>
          <w:i/>
          <w:color w:val="000000"/>
          <w:spacing w:val="-3"/>
          <w:lang w:val="en-US"/>
        </w:rPr>
        <w:t>programs</w:t>
      </w:r>
      <w:r w:rsidRPr="00396721">
        <w:rPr>
          <w:rFonts w:cs="Arial"/>
          <w:i/>
          <w:color w:val="000000"/>
          <w:spacing w:val="-3"/>
          <w:lang w:val="en-US"/>
        </w:rPr>
        <w:t xml:space="preserve"> in the field of Mechatronics and Robotics (Sibiu, Romania), Shipbuilding and Construction (Varna, Bulgaria) and Mechanical Engineering and Production (Pula, Croatia). In order to ensure successful implementation of the </w:t>
      </w:r>
      <w:r w:rsidR="00473892" w:rsidRPr="00396721">
        <w:rPr>
          <w:rFonts w:cs="Arial"/>
          <w:i/>
          <w:color w:val="000000"/>
          <w:spacing w:val="-3"/>
          <w:lang w:val="en-US"/>
        </w:rPr>
        <w:t>3-dual</w:t>
      </w:r>
      <w:r w:rsidRPr="00396721">
        <w:rPr>
          <w:rFonts w:cs="Arial"/>
          <w:i/>
          <w:color w:val="000000"/>
          <w:spacing w:val="-3"/>
          <w:lang w:val="en-US"/>
        </w:rPr>
        <w:t xml:space="preserve"> program, the project will develop a toolkit documentation and assessment of the practical training for academic supervisors. To strengthen the training capacities of the enterprises involved in dual education, the project will develop materials for a presence training of industrial supervisors.</w:t>
      </w:r>
    </w:p>
    <w:p w:rsidR="00396721" w:rsidRPr="00396721" w:rsidRDefault="00396721" w:rsidP="00396721">
      <w:pPr>
        <w:jc w:val="both"/>
        <w:rPr>
          <w:rFonts w:cs="Arial"/>
          <w:i/>
          <w:color w:val="000000"/>
          <w:spacing w:val="-3"/>
          <w:lang w:val="en-US"/>
        </w:rPr>
      </w:pPr>
      <w:r w:rsidRPr="00396721">
        <w:rPr>
          <w:rFonts w:cs="Arial"/>
          <w:i/>
          <w:color w:val="000000"/>
          <w:spacing w:val="-3"/>
          <w:lang w:val="en-US"/>
        </w:rPr>
        <w:t>The main intellectual output of the project is “Methodological guidelines for design and implementation of practice-integrated dual higher education program in Science &amp; Technology Studies” in the context of Bulgaria, Romania and Croatia. The output will satisfy the need for strategic approach in updating engineering curricula implicating the dual education model. The knowledge and experience gained within the project will be synthesized in this methodological document that will describe the different sets of methods employed at the different stages of the process.</w:t>
      </w:r>
    </w:p>
    <w:p w:rsidR="001C4640" w:rsidRPr="006E152C" w:rsidRDefault="00396721" w:rsidP="00396721">
      <w:pPr>
        <w:jc w:val="both"/>
        <w:rPr>
          <w:i/>
          <w:spacing w:val="-3"/>
          <w:lang w:val="en-US"/>
        </w:rPr>
      </w:pPr>
      <w:r w:rsidRPr="00396721">
        <w:rPr>
          <w:rFonts w:cs="Arial"/>
          <w:i/>
          <w:color w:val="000000"/>
          <w:spacing w:val="-3"/>
          <w:lang w:val="en-US"/>
        </w:rPr>
        <w:t>The full commitment of 16 partners from Bulgaria, Romania, Croatia,</w:t>
      </w:r>
      <w:r w:rsidRPr="00396721">
        <w:t xml:space="preserve"> </w:t>
      </w:r>
      <w:r w:rsidRPr="00396721">
        <w:rPr>
          <w:rFonts w:cs="Arial"/>
          <w:i/>
          <w:color w:val="000000"/>
          <w:spacing w:val="-3"/>
          <w:lang w:val="en-US"/>
        </w:rPr>
        <w:t>Germany and Austria and the active involvement of key stakeholders will ensure sustainable long-term exploitation of project results beyond the project life-time</w:t>
      </w:r>
      <w:r w:rsidR="001C4640" w:rsidRPr="006E152C">
        <w:rPr>
          <w:i/>
          <w:spacing w:val="-3"/>
          <w:lang w:val="en-US"/>
        </w:rPr>
        <w:t>.”</w:t>
      </w:r>
    </w:p>
    <w:p w:rsidR="007147B7" w:rsidRDefault="007147B7">
      <w:pPr>
        <w:rPr>
          <w:lang w:val="en-US"/>
        </w:rPr>
      </w:pPr>
      <w:r>
        <w:rPr>
          <w:lang w:val="en-US"/>
        </w:rPr>
        <w:br w:type="page"/>
      </w:r>
    </w:p>
    <w:p w:rsidR="00C54D65" w:rsidRPr="00AE73C1" w:rsidRDefault="002B03DA" w:rsidP="00C54D65">
      <w:pPr>
        <w:jc w:val="both"/>
        <w:rPr>
          <w:b/>
          <w:sz w:val="28"/>
          <w:szCs w:val="28"/>
          <w:lang w:val="en-GB"/>
        </w:rPr>
      </w:pPr>
      <w:r>
        <w:rPr>
          <w:b/>
          <w:sz w:val="28"/>
          <w:szCs w:val="28"/>
          <w:lang w:val="en-GB"/>
        </w:rPr>
        <w:lastRenderedPageBreak/>
        <w:t>2</w:t>
      </w:r>
      <w:r w:rsidR="00C54D65" w:rsidRPr="00AE73C1">
        <w:rPr>
          <w:b/>
          <w:sz w:val="28"/>
          <w:szCs w:val="28"/>
          <w:lang w:val="en-GB"/>
        </w:rPr>
        <w:t>.OBJECTIVES AND METHODOLOGY</w:t>
      </w:r>
    </w:p>
    <w:p w:rsidR="00C54D65" w:rsidRDefault="00C54D65" w:rsidP="00C54D65">
      <w:pPr>
        <w:rPr>
          <w:b/>
          <w:lang w:val="en-GB"/>
        </w:rPr>
      </w:pPr>
    </w:p>
    <w:p w:rsidR="00C54D65" w:rsidRPr="00AE73C1" w:rsidRDefault="002B03DA" w:rsidP="00C54D65">
      <w:pPr>
        <w:rPr>
          <w:b/>
          <w:sz w:val="28"/>
          <w:szCs w:val="28"/>
          <w:lang w:val="en-GB"/>
        </w:rPr>
      </w:pPr>
      <w:r>
        <w:rPr>
          <w:b/>
          <w:sz w:val="28"/>
          <w:szCs w:val="28"/>
          <w:lang w:val="en-GB"/>
        </w:rPr>
        <w:t>2.</w:t>
      </w:r>
      <w:r w:rsidR="00C54D65" w:rsidRPr="00AE73C1">
        <w:rPr>
          <w:b/>
          <w:sz w:val="28"/>
          <w:szCs w:val="28"/>
          <w:lang w:val="en-GB"/>
        </w:rPr>
        <w:t xml:space="preserve">1. </w:t>
      </w:r>
      <w:r w:rsidR="00900259">
        <w:rPr>
          <w:b/>
          <w:sz w:val="28"/>
          <w:szCs w:val="28"/>
          <w:lang w:val="en-GB"/>
        </w:rPr>
        <w:t>Objectives of the Focus Group</w:t>
      </w:r>
      <w:r w:rsidR="00C54D65" w:rsidRPr="00AE73C1">
        <w:rPr>
          <w:b/>
          <w:sz w:val="28"/>
          <w:szCs w:val="28"/>
          <w:lang w:val="en-GB"/>
        </w:rPr>
        <w:t xml:space="preserve"> Report</w:t>
      </w:r>
    </w:p>
    <w:p w:rsidR="00C54D65" w:rsidRDefault="00C54D65" w:rsidP="00C54D65">
      <w:pPr>
        <w:rPr>
          <w:b/>
          <w:lang w:val="en-GB"/>
        </w:rPr>
      </w:pPr>
    </w:p>
    <w:p w:rsidR="00C54D65" w:rsidRPr="00900259" w:rsidRDefault="003A718E" w:rsidP="00C54D65">
      <w:pPr>
        <w:rPr>
          <w:lang w:val="en-GB"/>
        </w:rPr>
      </w:pPr>
      <w:r>
        <w:rPr>
          <w:lang w:val="en-GB"/>
        </w:rPr>
        <w:t>The present Focus Group Report (FG</w:t>
      </w:r>
      <w:r w:rsidR="00C54D65" w:rsidRPr="00493BCF">
        <w:rPr>
          <w:lang w:val="en-GB"/>
        </w:rPr>
        <w:t xml:space="preserve"> Report) aims at: </w:t>
      </w:r>
    </w:p>
    <w:p w:rsidR="00900259" w:rsidRPr="00900259" w:rsidRDefault="00FF09D7" w:rsidP="003368B6">
      <w:pPr>
        <w:pStyle w:val="Odlomakpopisa"/>
        <w:numPr>
          <w:ilvl w:val="0"/>
          <w:numId w:val="3"/>
        </w:numPr>
        <w:rPr>
          <w:lang w:val="en-GB"/>
        </w:rPr>
      </w:pPr>
      <w:r w:rsidRPr="00FF09D7">
        <w:rPr>
          <w:lang w:val="en-GB"/>
        </w:rPr>
        <w:t xml:space="preserve">analysing the results </w:t>
      </w:r>
      <w:r>
        <w:rPr>
          <w:lang w:val="en-GB"/>
        </w:rPr>
        <w:t xml:space="preserve">of </w:t>
      </w:r>
      <w:r w:rsidRPr="00FF09D7">
        <w:rPr>
          <w:lang w:val="en-GB"/>
        </w:rPr>
        <w:t>regional working gro</w:t>
      </w:r>
      <w:r w:rsidR="00EA3B26">
        <w:rPr>
          <w:lang w:val="en-GB"/>
        </w:rPr>
        <w:t xml:space="preserve">ups meetings organized by </w:t>
      </w:r>
      <w:r w:rsidR="004B15CB">
        <w:rPr>
          <w:lang w:val="en-GB"/>
        </w:rPr>
        <w:t>PTP</w:t>
      </w:r>
      <w:r w:rsidRPr="00FF09D7">
        <w:rPr>
          <w:lang w:val="en-GB"/>
        </w:rPr>
        <w:t xml:space="preserve"> with the partner companies</w:t>
      </w:r>
      <w:r w:rsidR="00900259" w:rsidRPr="00900259">
        <w:rPr>
          <w:lang w:val="en-GB"/>
        </w:rPr>
        <w:t>;</w:t>
      </w:r>
    </w:p>
    <w:p w:rsidR="00FA663F" w:rsidRPr="00900259" w:rsidRDefault="00FA663F" w:rsidP="00FA663F">
      <w:pPr>
        <w:pStyle w:val="Odlomakpopisa"/>
        <w:numPr>
          <w:ilvl w:val="0"/>
          <w:numId w:val="3"/>
        </w:numPr>
        <w:jc w:val="both"/>
        <w:rPr>
          <w:lang w:val="en-GB"/>
        </w:rPr>
      </w:pPr>
      <w:r>
        <w:rPr>
          <w:lang w:val="en-GB"/>
        </w:rPr>
        <w:t>analysing the Croatian specific and legal requirements</w:t>
      </w:r>
      <w:r>
        <w:rPr>
          <w:lang w:val="en-GB"/>
        </w:rPr>
        <w:t>;</w:t>
      </w:r>
      <w:r>
        <w:rPr>
          <w:lang w:val="en-GB"/>
        </w:rPr>
        <w:t xml:space="preserve"> </w:t>
      </w:r>
    </w:p>
    <w:p w:rsidR="00C54D65" w:rsidRPr="00900259" w:rsidRDefault="00FF09D7" w:rsidP="003368B6">
      <w:pPr>
        <w:pStyle w:val="Odlomakpopisa"/>
        <w:numPr>
          <w:ilvl w:val="0"/>
          <w:numId w:val="3"/>
        </w:numPr>
        <w:rPr>
          <w:lang w:val="en-GB"/>
        </w:rPr>
      </w:pPr>
      <w:r w:rsidRPr="00FF09D7">
        <w:rPr>
          <w:lang w:val="en-GB"/>
        </w:rPr>
        <w:t>review the curricu</w:t>
      </w:r>
      <w:r>
        <w:rPr>
          <w:lang w:val="en-GB"/>
        </w:rPr>
        <w:t>la of the selected programmes</w:t>
      </w:r>
      <w:r w:rsidR="00900259" w:rsidRPr="00900259">
        <w:rPr>
          <w:lang w:val="en-GB"/>
        </w:rPr>
        <w:t>;</w:t>
      </w:r>
    </w:p>
    <w:p w:rsidR="00C54D65" w:rsidRDefault="007B1B5C" w:rsidP="003368B6">
      <w:pPr>
        <w:pStyle w:val="Odlomakpopisa"/>
        <w:numPr>
          <w:ilvl w:val="0"/>
          <w:numId w:val="3"/>
        </w:numPr>
        <w:jc w:val="both"/>
        <w:rPr>
          <w:lang w:val="en-GB"/>
        </w:rPr>
      </w:pPr>
      <w:r w:rsidRPr="007B1B5C">
        <w:rPr>
          <w:lang w:val="en-GB"/>
        </w:rPr>
        <w:t>defin</w:t>
      </w:r>
      <w:r w:rsidR="003A5ABA">
        <w:rPr>
          <w:lang w:val="en-GB"/>
        </w:rPr>
        <w:t>ing</w:t>
      </w:r>
      <w:r w:rsidRPr="007B1B5C">
        <w:rPr>
          <w:lang w:val="en-GB"/>
        </w:rPr>
        <w:t xml:space="preserve"> </w:t>
      </w:r>
      <w:r>
        <w:rPr>
          <w:lang w:val="en-GB"/>
        </w:rPr>
        <w:t xml:space="preserve">the content and </w:t>
      </w:r>
      <w:r w:rsidR="00FA663F">
        <w:rPr>
          <w:lang w:val="en-GB"/>
        </w:rPr>
        <w:t>organization of the</w:t>
      </w:r>
      <w:r>
        <w:rPr>
          <w:lang w:val="en-GB"/>
        </w:rPr>
        <w:t xml:space="preserve"> practical </w:t>
      </w:r>
      <w:r w:rsidR="00FA663F">
        <w:rPr>
          <w:lang w:val="en-GB"/>
        </w:rPr>
        <w:t xml:space="preserve">phases </w:t>
      </w:r>
      <w:r w:rsidRPr="007B1B5C">
        <w:rPr>
          <w:lang w:val="en-GB"/>
        </w:rPr>
        <w:t>and map the developed practical phases with ECTS</w:t>
      </w:r>
      <w:r w:rsidR="00FA663F">
        <w:rPr>
          <w:lang w:val="en-GB"/>
        </w:rPr>
        <w:t>;</w:t>
      </w:r>
      <w:bookmarkStart w:id="0" w:name="_GoBack"/>
      <w:bookmarkEnd w:id="0"/>
    </w:p>
    <w:p w:rsidR="00FA663F" w:rsidRDefault="003A5ABA" w:rsidP="00FA663F">
      <w:pPr>
        <w:pStyle w:val="Odlomakpopisa"/>
        <w:numPr>
          <w:ilvl w:val="0"/>
          <w:numId w:val="3"/>
        </w:numPr>
        <w:jc w:val="both"/>
        <w:rPr>
          <w:lang w:val="en-GB"/>
        </w:rPr>
      </w:pPr>
      <w:r w:rsidRPr="003A5ABA">
        <w:rPr>
          <w:lang w:val="en-GB"/>
        </w:rPr>
        <w:t>se</w:t>
      </w:r>
      <w:r w:rsidR="006E23AD">
        <w:rPr>
          <w:lang w:val="en-GB"/>
        </w:rPr>
        <w:t>t</w:t>
      </w:r>
      <w:r w:rsidRPr="003A5ABA">
        <w:rPr>
          <w:lang w:val="en-GB"/>
        </w:rPr>
        <w:t>t</w:t>
      </w:r>
      <w:r>
        <w:rPr>
          <w:lang w:val="en-GB"/>
        </w:rPr>
        <w:t>ing</w:t>
      </w:r>
      <w:r w:rsidRPr="003A5ABA">
        <w:rPr>
          <w:lang w:val="en-GB"/>
        </w:rPr>
        <w:t xml:space="preserve"> </w:t>
      </w:r>
      <w:r w:rsidR="006E23AD">
        <w:rPr>
          <w:lang w:val="en-GB"/>
        </w:rPr>
        <w:t xml:space="preserve">the </w:t>
      </w:r>
      <w:r w:rsidRPr="003A5ABA">
        <w:rPr>
          <w:lang w:val="en-GB"/>
        </w:rPr>
        <w:t>criteria for</w:t>
      </w:r>
      <w:r w:rsidR="006E23AD">
        <w:rPr>
          <w:lang w:val="en-GB"/>
        </w:rPr>
        <w:t xml:space="preserve"> student</w:t>
      </w:r>
      <w:r w:rsidRPr="003A5ABA">
        <w:rPr>
          <w:lang w:val="en-GB"/>
        </w:rPr>
        <w:t xml:space="preserve"> </w:t>
      </w:r>
      <w:r w:rsidR="00FA663F">
        <w:rPr>
          <w:lang w:val="en-GB"/>
        </w:rPr>
        <w:t>monitoring during practical phases;</w:t>
      </w:r>
      <w:r w:rsidR="00FA663F" w:rsidRPr="00FA663F">
        <w:rPr>
          <w:lang w:val="en-GB"/>
        </w:rPr>
        <w:t xml:space="preserve"> </w:t>
      </w:r>
    </w:p>
    <w:p w:rsidR="00FA663F" w:rsidRDefault="00FA663F" w:rsidP="00FA663F">
      <w:pPr>
        <w:pStyle w:val="Odlomakpopisa"/>
        <w:numPr>
          <w:ilvl w:val="0"/>
          <w:numId w:val="3"/>
        </w:numPr>
        <w:jc w:val="both"/>
        <w:rPr>
          <w:lang w:val="en-GB"/>
        </w:rPr>
      </w:pPr>
      <w:r>
        <w:rPr>
          <w:lang w:val="en-GB"/>
        </w:rPr>
        <w:t xml:space="preserve">defining </w:t>
      </w:r>
      <w:r w:rsidRPr="00FA663F">
        <w:rPr>
          <w:lang w:val="en-GB"/>
        </w:rPr>
        <w:t>ways of contracting</w:t>
      </w:r>
      <w:r>
        <w:rPr>
          <w:lang w:val="en-GB"/>
        </w:rPr>
        <w:t xml:space="preserve"> between student-industry-HEI`s;</w:t>
      </w:r>
    </w:p>
    <w:p w:rsidR="003A5ABA" w:rsidRDefault="003A5ABA" w:rsidP="00FA663F">
      <w:pPr>
        <w:pStyle w:val="Odlomakpopisa"/>
        <w:jc w:val="both"/>
        <w:rPr>
          <w:lang w:val="en-GB"/>
        </w:rPr>
      </w:pPr>
    </w:p>
    <w:p w:rsidR="00C54D65" w:rsidRPr="00900259" w:rsidRDefault="00C54D65" w:rsidP="00C54D65">
      <w:pPr>
        <w:jc w:val="both"/>
        <w:rPr>
          <w:lang w:val="en-GB"/>
        </w:rPr>
      </w:pPr>
    </w:p>
    <w:p w:rsidR="00C54D65" w:rsidRPr="00AE73C1" w:rsidRDefault="002B03DA" w:rsidP="00C54D65">
      <w:pPr>
        <w:jc w:val="both"/>
        <w:rPr>
          <w:b/>
          <w:sz w:val="28"/>
          <w:szCs w:val="28"/>
          <w:lang w:val="en-GB"/>
        </w:rPr>
      </w:pPr>
      <w:r>
        <w:rPr>
          <w:b/>
          <w:sz w:val="28"/>
          <w:szCs w:val="28"/>
          <w:lang w:val="en-GB"/>
        </w:rPr>
        <w:t>2.</w:t>
      </w:r>
      <w:r w:rsidR="00C54D65" w:rsidRPr="00AE73C1">
        <w:rPr>
          <w:b/>
          <w:sz w:val="28"/>
          <w:szCs w:val="28"/>
          <w:lang w:val="en-GB"/>
        </w:rPr>
        <w:t>2. Methodology used</w:t>
      </w:r>
    </w:p>
    <w:p w:rsidR="00C54D65" w:rsidRDefault="00C54D65" w:rsidP="00C54D65">
      <w:pPr>
        <w:jc w:val="both"/>
        <w:rPr>
          <w:b/>
          <w:lang w:val="en-GB"/>
        </w:rPr>
      </w:pPr>
    </w:p>
    <w:p w:rsidR="00C54D65" w:rsidRDefault="00C54D65" w:rsidP="00C54D65">
      <w:pPr>
        <w:jc w:val="both"/>
        <w:rPr>
          <w:lang w:val="en-US"/>
        </w:rPr>
      </w:pPr>
      <w:r w:rsidRPr="006E1872">
        <w:rPr>
          <w:lang w:val="en-US"/>
        </w:rPr>
        <w:t xml:space="preserve">The </w:t>
      </w:r>
      <w:r>
        <w:rPr>
          <w:lang w:val="en-US"/>
        </w:rPr>
        <w:t xml:space="preserve">Report is based on </w:t>
      </w:r>
      <w:r w:rsidR="00614172">
        <w:rPr>
          <w:lang w:val="en-US"/>
        </w:rPr>
        <w:t>the results of the focus group</w:t>
      </w:r>
      <w:r w:rsidR="00FC5099">
        <w:rPr>
          <w:lang w:val="en-US"/>
        </w:rPr>
        <w:t>s</w:t>
      </w:r>
      <w:r w:rsidR="00614172">
        <w:rPr>
          <w:lang w:val="en-US"/>
        </w:rPr>
        <w:t>.</w:t>
      </w:r>
    </w:p>
    <w:p w:rsidR="00C54D65" w:rsidRPr="00B96909" w:rsidRDefault="007B1B5C" w:rsidP="00C54D65">
      <w:pPr>
        <w:jc w:val="both"/>
        <w:rPr>
          <w:lang w:val="en-GB"/>
        </w:rPr>
      </w:pPr>
      <w:r>
        <w:rPr>
          <w:lang w:val="en-GB"/>
        </w:rPr>
        <w:t xml:space="preserve">Focus groups (FG) was organized in </w:t>
      </w:r>
      <w:r w:rsidR="004B15CB">
        <w:rPr>
          <w:lang w:val="en-GB"/>
        </w:rPr>
        <w:t>Croatia</w:t>
      </w:r>
      <w:r>
        <w:rPr>
          <w:lang w:val="en-GB"/>
        </w:rPr>
        <w:t xml:space="preserve"> (at </w:t>
      </w:r>
      <w:r w:rsidR="004B15CB">
        <w:rPr>
          <w:lang w:val="en-GB"/>
        </w:rPr>
        <w:t>PTP</w:t>
      </w:r>
      <w:r>
        <w:rPr>
          <w:lang w:val="en-GB"/>
        </w:rPr>
        <w:t xml:space="preserve">), </w:t>
      </w:r>
      <w:r w:rsidR="00C54D65">
        <w:rPr>
          <w:lang w:val="en-GB"/>
        </w:rPr>
        <w:t>i</w:t>
      </w:r>
      <w:r w:rsidR="00614172">
        <w:rPr>
          <w:lang w:val="en-GB"/>
        </w:rPr>
        <w:t>nvolving rep</w:t>
      </w:r>
      <w:r>
        <w:rPr>
          <w:lang w:val="en-GB"/>
        </w:rPr>
        <w:t xml:space="preserve">resentatives of the </w:t>
      </w:r>
      <w:r w:rsidR="004B15CB">
        <w:rPr>
          <w:lang w:val="en-GB"/>
        </w:rPr>
        <w:t>higher institution</w:t>
      </w:r>
      <w:r w:rsidR="00EA3B26">
        <w:rPr>
          <w:lang w:val="en-GB"/>
        </w:rPr>
        <w:t xml:space="preserve"> </w:t>
      </w:r>
      <w:r>
        <w:rPr>
          <w:lang w:val="en-GB"/>
        </w:rPr>
        <w:t>involved in the project and the partner companies</w:t>
      </w:r>
      <w:r w:rsidR="00C54D65">
        <w:rPr>
          <w:lang w:val="en-GB"/>
        </w:rPr>
        <w:t>.</w:t>
      </w:r>
      <w:r>
        <w:rPr>
          <w:lang w:val="en-GB"/>
        </w:rPr>
        <w:t xml:space="preserve"> Representatives of all participants were involved in the discussions in order to collect the significant </w:t>
      </w:r>
      <w:r w:rsidR="00EA3B26">
        <w:rPr>
          <w:lang w:val="en-GB"/>
        </w:rPr>
        <w:t xml:space="preserve">data </w:t>
      </w:r>
      <w:r>
        <w:rPr>
          <w:lang w:val="en-GB"/>
        </w:rPr>
        <w:t xml:space="preserve">regarding the main objectives of the focus groups. </w:t>
      </w:r>
      <w:r w:rsidR="00612E3C">
        <w:rPr>
          <w:lang w:val="en-GB"/>
        </w:rPr>
        <w:t>Data were</w:t>
      </w:r>
      <w:r w:rsidR="00C54D65">
        <w:rPr>
          <w:lang w:val="en-GB"/>
        </w:rPr>
        <w:t xml:space="preserve"> </w:t>
      </w:r>
      <w:r w:rsidR="00614172">
        <w:rPr>
          <w:lang w:val="en-GB"/>
        </w:rPr>
        <w:t xml:space="preserve">collected </w:t>
      </w:r>
      <w:r w:rsidR="00B96909">
        <w:rPr>
          <w:lang w:val="en-GB"/>
        </w:rPr>
        <w:t>directly from the participants</w:t>
      </w:r>
      <w:r w:rsidR="00C54D65" w:rsidRPr="00B96909">
        <w:rPr>
          <w:rStyle w:val="longtext"/>
          <w:lang w:val="en-GB"/>
        </w:rPr>
        <w:t>.</w:t>
      </w:r>
    </w:p>
    <w:p w:rsidR="00C54D65" w:rsidRDefault="00C54D65" w:rsidP="00C54D65">
      <w:pPr>
        <w:jc w:val="both"/>
        <w:rPr>
          <w:lang w:val="en-GB"/>
        </w:rPr>
      </w:pPr>
    </w:p>
    <w:p w:rsidR="000003D4" w:rsidRDefault="000003D4" w:rsidP="00C54D65">
      <w:pPr>
        <w:jc w:val="both"/>
        <w:rPr>
          <w:lang w:val="en-GB"/>
        </w:rPr>
      </w:pPr>
    </w:p>
    <w:p w:rsidR="000003D4" w:rsidRDefault="000003D4" w:rsidP="00C54D65">
      <w:pPr>
        <w:jc w:val="both"/>
        <w:rPr>
          <w:lang w:val="en-GB"/>
        </w:rPr>
      </w:pPr>
    </w:p>
    <w:p w:rsidR="00C54D65" w:rsidRDefault="003A718E" w:rsidP="00C54D65">
      <w:pPr>
        <w:jc w:val="both"/>
        <w:rPr>
          <w:b/>
          <w:sz w:val="28"/>
          <w:szCs w:val="28"/>
          <w:lang w:val="en-GB"/>
        </w:rPr>
      </w:pPr>
      <w:r>
        <w:rPr>
          <w:b/>
          <w:sz w:val="28"/>
          <w:szCs w:val="28"/>
          <w:lang w:val="en-GB"/>
        </w:rPr>
        <w:t>3</w:t>
      </w:r>
      <w:r w:rsidR="00C54D65" w:rsidRPr="00AE73C1">
        <w:rPr>
          <w:b/>
          <w:sz w:val="28"/>
          <w:szCs w:val="28"/>
          <w:lang w:val="en-GB"/>
        </w:rPr>
        <w:t xml:space="preserve">. </w:t>
      </w:r>
      <w:r>
        <w:rPr>
          <w:b/>
          <w:sz w:val="28"/>
          <w:szCs w:val="28"/>
          <w:lang w:val="en-GB"/>
        </w:rPr>
        <w:t>SITUATION</w:t>
      </w:r>
      <w:r w:rsidR="00C54D65" w:rsidRPr="00AE73C1">
        <w:rPr>
          <w:b/>
          <w:sz w:val="28"/>
          <w:szCs w:val="28"/>
          <w:lang w:val="en-GB"/>
        </w:rPr>
        <w:t xml:space="preserve"> IN </w:t>
      </w:r>
      <w:r w:rsidR="004B15CB">
        <w:rPr>
          <w:b/>
          <w:sz w:val="28"/>
          <w:szCs w:val="28"/>
          <w:lang w:val="en-GB"/>
        </w:rPr>
        <w:t>CROATIA</w:t>
      </w:r>
    </w:p>
    <w:p w:rsidR="00AE48D9" w:rsidRPr="004F3433" w:rsidRDefault="00AE48D9" w:rsidP="00C54D65">
      <w:pPr>
        <w:jc w:val="both"/>
        <w:rPr>
          <w:sz w:val="28"/>
          <w:szCs w:val="28"/>
          <w:lang w:val="en-US"/>
        </w:rPr>
      </w:pPr>
    </w:p>
    <w:p w:rsidR="001E49CE" w:rsidRPr="004F3433" w:rsidRDefault="00A5062E" w:rsidP="003368B6">
      <w:pPr>
        <w:jc w:val="both"/>
        <w:rPr>
          <w:spacing w:val="-3"/>
          <w:lang w:val="en-US"/>
        </w:rPr>
      </w:pPr>
      <w:r w:rsidRPr="004F3433">
        <w:rPr>
          <w:spacing w:val="-3"/>
          <w:lang w:val="en-US"/>
        </w:rPr>
        <w:t>Polytechnic Pula, College of Applied Sciences, has been established in 2000 by the Istrian County with support of the local companies</w:t>
      </w:r>
      <w:r w:rsidR="00FE01AF" w:rsidRPr="004F3433">
        <w:rPr>
          <w:spacing w:val="-3"/>
          <w:lang w:val="en-US"/>
        </w:rPr>
        <w:t xml:space="preserve">. During all this </w:t>
      </w:r>
      <w:r w:rsidR="009511C6" w:rsidRPr="004F3433">
        <w:rPr>
          <w:spacing w:val="-3"/>
          <w:lang w:val="en-US"/>
        </w:rPr>
        <w:t>year’s</w:t>
      </w:r>
      <w:r w:rsidR="00FE01AF" w:rsidRPr="004F3433">
        <w:rPr>
          <w:spacing w:val="-3"/>
          <w:lang w:val="en-US"/>
        </w:rPr>
        <w:t xml:space="preserve"> Polytechnic Pula ensures a successful cooperation between enterprises and education, in </w:t>
      </w:r>
      <w:r w:rsidR="003368B6" w:rsidRPr="004F3433">
        <w:rPr>
          <w:spacing w:val="-3"/>
          <w:lang w:val="en-US"/>
        </w:rPr>
        <w:t>the way of involving experts from the economy in the teaching process and organizing student professional practice in companies and enterprises. Within professional practice s</w:t>
      </w:r>
      <w:r w:rsidRPr="004F3433">
        <w:rPr>
          <w:spacing w:val="-3"/>
          <w:lang w:val="en-US"/>
        </w:rPr>
        <w:t>tudents gain practical knowledge from resolving real industrial problems</w:t>
      </w:r>
      <w:r w:rsidR="003368B6" w:rsidRPr="004F3433">
        <w:rPr>
          <w:spacing w:val="-3"/>
          <w:lang w:val="en-US"/>
        </w:rPr>
        <w:t xml:space="preserve"> which contributes to their faster involvement in business production processes.</w:t>
      </w:r>
    </w:p>
    <w:p w:rsidR="001E49CE" w:rsidRPr="004F3433" w:rsidRDefault="00A5062E" w:rsidP="00A3184F">
      <w:pPr>
        <w:jc w:val="both"/>
        <w:rPr>
          <w:bCs/>
          <w:spacing w:val="-3"/>
          <w:lang w:val="en-US"/>
        </w:rPr>
      </w:pPr>
      <w:r w:rsidRPr="004F3433">
        <w:rPr>
          <w:spacing w:val="-3"/>
          <w:lang w:val="en-US"/>
        </w:rPr>
        <w:t xml:space="preserve">In December 2015. the Polytechnic Pula and </w:t>
      </w:r>
      <w:r w:rsidRPr="004F3433">
        <w:rPr>
          <w:iCs/>
          <w:spacing w:val="-3"/>
          <w:lang w:val="en-US"/>
        </w:rPr>
        <w:t>19 companies</w:t>
      </w:r>
      <w:r w:rsidRPr="004F3433">
        <w:rPr>
          <w:i/>
          <w:iCs/>
          <w:spacing w:val="-3"/>
          <w:lang w:val="en-US"/>
        </w:rPr>
        <w:t xml:space="preserve"> </w:t>
      </w:r>
      <w:r w:rsidRPr="004F3433">
        <w:rPr>
          <w:spacing w:val="-3"/>
          <w:lang w:val="en-US"/>
        </w:rPr>
        <w:t xml:space="preserve">from the Istrian County had established </w:t>
      </w:r>
      <w:r w:rsidRPr="004F3433">
        <w:rPr>
          <w:bCs/>
          <w:spacing w:val="-3"/>
          <w:lang w:val="en-US"/>
        </w:rPr>
        <w:t>The Economic Council</w:t>
      </w:r>
      <w:r w:rsidRPr="004F3433">
        <w:rPr>
          <w:spacing w:val="-3"/>
          <w:lang w:val="en-US"/>
        </w:rPr>
        <w:t xml:space="preserve"> </w:t>
      </w:r>
      <w:r w:rsidR="003368B6" w:rsidRPr="004F3433">
        <w:rPr>
          <w:spacing w:val="-3"/>
          <w:lang w:val="en-US"/>
        </w:rPr>
        <w:t xml:space="preserve">of Polytechnic Pula </w:t>
      </w:r>
      <w:r w:rsidRPr="004F3433">
        <w:rPr>
          <w:spacing w:val="-3"/>
          <w:lang w:val="en-US"/>
        </w:rPr>
        <w:t>as a consultative body</w:t>
      </w:r>
      <w:r w:rsidR="003368B6" w:rsidRPr="004F3433">
        <w:rPr>
          <w:spacing w:val="-3"/>
          <w:lang w:val="en-US"/>
        </w:rPr>
        <w:t>. Nowadays there are 25 members.</w:t>
      </w:r>
      <w:r w:rsidR="00A3184F" w:rsidRPr="004F3433">
        <w:rPr>
          <w:spacing w:val="-3"/>
          <w:lang w:val="en-US"/>
        </w:rPr>
        <w:t xml:space="preserve"> </w:t>
      </w:r>
      <w:r w:rsidR="00A3184F" w:rsidRPr="004F3433">
        <w:rPr>
          <w:bCs/>
          <w:spacing w:val="-3"/>
          <w:lang w:val="en-US"/>
        </w:rPr>
        <w:t xml:space="preserve">Aims of the Economic Council are: </w:t>
      </w:r>
      <w:r w:rsidRPr="004F3433">
        <w:rPr>
          <w:bCs/>
          <w:spacing w:val="-3"/>
          <w:lang w:val="en-US"/>
        </w:rPr>
        <w:t>Development of curricula,</w:t>
      </w:r>
      <w:r w:rsidR="00A3184F" w:rsidRPr="004F3433">
        <w:rPr>
          <w:bCs/>
          <w:spacing w:val="-3"/>
          <w:lang w:val="en-US"/>
        </w:rPr>
        <w:t xml:space="preserve"> </w:t>
      </w:r>
      <w:r w:rsidRPr="004F3433">
        <w:rPr>
          <w:bCs/>
          <w:spacing w:val="-3"/>
          <w:lang w:val="en-US"/>
        </w:rPr>
        <w:t>Implementation of joint projects,</w:t>
      </w:r>
      <w:r w:rsidR="00A3184F" w:rsidRPr="004F3433">
        <w:rPr>
          <w:bCs/>
          <w:spacing w:val="-3"/>
          <w:lang w:val="en-US"/>
        </w:rPr>
        <w:t xml:space="preserve"> </w:t>
      </w:r>
      <w:r w:rsidR="00473892" w:rsidRPr="004F3433">
        <w:rPr>
          <w:bCs/>
          <w:spacing w:val="-3"/>
          <w:lang w:val="en-US"/>
        </w:rPr>
        <w:t>encouraging</w:t>
      </w:r>
      <w:r w:rsidRPr="004F3433">
        <w:rPr>
          <w:bCs/>
          <w:spacing w:val="-3"/>
          <w:lang w:val="en-US"/>
        </w:rPr>
        <w:t xml:space="preserve"> excellence in students’ research and work,</w:t>
      </w:r>
      <w:r w:rsidR="00A3184F" w:rsidRPr="004F3433">
        <w:rPr>
          <w:bCs/>
          <w:spacing w:val="-3"/>
          <w:lang w:val="en-US"/>
        </w:rPr>
        <w:t xml:space="preserve"> </w:t>
      </w:r>
      <w:r w:rsidRPr="004F3433">
        <w:rPr>
          <w:bCs/>
          <w:spacing w:val="-3"/>
          <w:lang w:val="en-US"/>
        </w:rPr>
        <w:t>Designing and facilitating student internships</w:t>
      </w:r>
      <w:r w:rsidR="00A3184F" w:rsidRPr="004F3433">
        <w:rPr>
          <w:bCs/>
          <w:spacing w:val="-3"/>
          <w:lang w:val="en-US"/>
        </w:rPr>
        <w:t xml:space="preserve"> and Supporting further development of Polytechnic Pula.</w:t>
      </w:r>
    </w:p>
    <w:p w:rsidR="00A3184F" w:rsidRDefault="00A3184F" w:rsidP="00A3184F">
      <w:pPr>
        <w:jc w:val="both"/>
        <w:rPr>
          <w:bCs/>
          <w:spacing w:val="-3"/>
          <w:lang w:val="en-US"/>
        </w:rPr>
      </w:pPr>
      <w:r w:rsidRPr="004F3433">
        <w:rPr>
          <w:bCs/>
          <w:spacing w:val="-3"/>
          <w:lang w:val="en-US"/>
        </w:rPr>
        <w:t xml:space="preserve">The need for the development of dual education </w:t>
      </w:r>
      <w:r w:rsidR="00B96909" w:rsidRPr="004F3433">
        <w:rPr>
          <w:bCs/>
          <w:spacing w:val="-3"/>
          <w:lang w:val="en-US"/>
        </w:rPr>
        <w:t>at PTP</w:t>
      </w:r>
      <w:r w:rsidRPr="004F3433">
        <w:rPr>
          <w:bCs/>
          <w:spacing w:val="-3"/>
          <w:lang w:val="en-US"/>
        </w:rPr>
        <w:t xml:space="preserve"> </w:t>
      </w:r>
      <w:r w:rsidR="00E37BE3" w:rsidRPr="004F3433">
        <w:rPr>
          <w:bCs/>
          <w:spacing w:val="-3"/>
          <w:lang w:val="en-US"/>
        </w:rPr>
        <w:t>and support for</w:t>
      </w:r>
      <w:r w:rsidR="00E37BE3">
        <w:rPr>
          <w:bCs/>
          <w:spacing w:val="-3"/>
          <w:lang w:val="en-US"/>
        </w:rPr>
        <w:t xml:space="preserve"> implementation of dual education </w:t>
      </w:r>
      <w:r w:rsidRPr="00A3184F">
        <w:rPr>
          <w:bCs/>
          <w:spacing w:val="-3"/>
          <w:lang w:val="en-US"/>
        </w:rPr>
        <w:t>has c</w:t>
      </w:r>
      <w:r>
        <w:rPr>
          <w:bCs/>
          <w:spacing w:val="-3"/>
          <w:lang w:val="en-US"/>
        </w:rPr>
        <w:t>a</w:t>
      </w:r>
      <w:r w:rsidRPr="00A3184F">
        <w:rPr>
          <w:bCs/>
          <w:spacing w:val="-3"/>
          <w:lang w:val="en-US"/>
        </w:rPr>
        <w:t xml:space="preserve">me from the members of the </w:t>
      </w:r>
      <w:r>
        <w:rPr>
          <w:bCs/>
          <w:spacing w:val="-3"/>
          <w:lang w:val="en-US"/>
        </w:rPr>
        <w:t>E</w:t>
      </w:r>
      <w:r w:rsidRPr="00A3184F">
        <w:rPr>
          <w:bCs/>
          <w:spacing w:val="-3"/>
          <w:lang w:val="en-US"/>
        </w:rPr>
        <w:t xml:space="preserve">conomic </w:t>
      </w:r>
      <w:r>
        <w:rPr>
          <w:bCs/>
          <w:spacing w:val="-3"/>
          <w:lang w:val="en-US"/>
        </w:rPr>
        <w:t>C</w:t>
      </w:r>
      <w:r w:rsidRPr="00A3184F">
        <w:rPr>
          <w:bCs/>
          <w:spacing w:val="-3"/>
          <w:lang w:val="en-US"/>
        </w:rPr>
        <w:t>ouncil</w:t>
      </w:r>
      <w:r>
        <w:rPr>
          <w:bCs/>
          <w:spacing w:val="-3"/>
          <w:lang w:val="en-US"/>
        </w:rPr>
        <w:t xml:space="preserve"> of Polytechnic Pula. </w:t>
      </w:r>
    </w:p>
    <w:p w:rsidR="007147B7" w:rsidRPr="004B15CB" w:rsidRDefault="007147B7" w:rsidP="00FE01AF">
      <w:pPr>
        <w:jc w:val="both"/>
        <w:rPr>
          <w:rFonts w:cs="Arial"/>
          <w:color w:val="FF0000"/>
          <w:spacing w:val="-3"/>
          <w:lang w:val="en-US"/>
        </w:rPr>
      </w:pPr>
    </w:p>
    <w:p w:rsidR="007B1B5C" w:rsidRPr="007B1B5C" w:rsidRDefault="007B1B5C" w:rsidP="00AE48D9">
      <w:pPr>
        <w:jc w:val="both"/>
        <w:rPr>
          <w:b/>
          <w:color w:val="FF0000"/>
          <w:lang w:val="en-US"/>
        </w:rPr>
      </w:pPr>
    </w:p>
    <w:p w:rsidR="000003D4" w:rsidRDefault="000003D4">
      <w:pPr>
        <w:rPr>
          <w:b/>
          <w:sz w:val="28"/>
          <w:szCs w:val="28"/>
          <w:lang w:val="en-US"/>
        </w:rPr>
      </w:pPr>
      <w:r>
        <w:rPr>
          <w:b/>
          <w:sz w:val="28"/>
          <w:szCs w:val="28"/>
          <w:lang w:val="en-US"/>
        </w:rPr>
        <w:br w:type="page"/>
      </w:r>
    </w:p>
    <w:p w:rsidR="00C54D65" w:rsidRPr="0034187C" w:rsidRDefault="005A415D" w:rsidP="00C54D65">
      <w:pPr>
        <w:jc w:val="both"/>
        <w:rPr>
          <w:b/>
          <w:sz w:val="28"/>
          <w:szCs w:val="28"/>
          <w:lang w:val="en-US"/>
        </w:rPr>
      </w:pPr>
      <w:r w:rsidRPr="0034187C">
        <w:rPr>
          <w:b/>
          <w:sz w:val="28"/>
          <w:szCs w:val="28"/>
          <w:lang w:val="en-US"/>
        </w:rPr>
        <w:lastRenderedPageBreak/>
        <w:t>4</w:t>
      </w:r>
      <w:r w:rsidR="00C54D65" w:rsidRPr="0034187C">
        <w:rPr>
          <w:b/>
          <w:sz w:val="28"/>
          <w:szCs w:val="28"/>
          <w:lang w:val="en-US"/>
        </w:rPr>
        <w:t>. PARTICIPANTS</w:t>
      </w:r>
    </w:p>
    <w:p w:rsidR="00C64A8E" w:rsidRPr="0034187C" w:rsidRDefault="00C64A8E" w:rsidP="00C54D65">
      <w:pPr>
        <w:jc w:val="both"/>
        <w:rPr>
          <w:b/>
          <w:lang w:val="en-US"/>
        </w:rPr>
      </w:pPr>
    </w:p>
    <w:p w:rsidR="005A415D" w:rsidRPr="0034187C" w:rsidRDefault="001C3ADD" w:rsidP="00C54D65">
      <w:pPr>
        <w:jc w:val="both"/>
        <w:rPr>
          <w:lang w:val="en-US"/>
        </w:rPr>
      </w:pPr>
      <w:r w:rsidRPr="0034187C">
        <w:rPr>
          <w:lang w:val="en-US"/>
        </w:rPr>
        <w:t xml:space="preserve">There were </w:t>
      </w:r>
      <w:r w:rsidR="00C64A8E" w:rsidRPr="0034187C">
        <w:rPr>
          <w:lang w:val="en-US"/>
        </w:rPr>
        <w:t>participants in the focus group representing different sectors</w:t>
      </w:r>
      <w:r w:rsidR="005A415D" w:rsidRPr="0034187C">
        <w:rPr>
          <w:lang w:val="en-US"/>
        </w:rPr>
        <w:t>:</w:t>
      </w:r>
    </w:p>
    <w:p w:rsidR="005A415D" w:rsidRPr="0034187C" w:rsidRDefault="0034187C" w:rsidP="003368B6">
      <w:pPr>
        <w:pStyle w:val="Odlomakpopisa"/>
        <w:numPr>
          <w:ilvl w:val="0"/>
          <w:numId w:val="1"/>
        </w:numPr>
        <w:jc w:val="both"/>
      </w:pPr>
      <w:r w:rsidRPr="0034187C">
        <w:t>higher education</w:t>
      </w:r>
      <w:r w:rsidR="005A415D" w:rsidRPr="0034187C">
        <w:t>;</w:t>
      </w:r>
    </w:p>
    <w:p w:rsidR="005A415D" w:rsidRPr="0034187C" w:rsidRDefault="005A415D" w:rsidP="003368B6">
      <w:pPr>
        <w:pStyle w:val="Odlomakpopisa"/>
        <w:numPr>
          <w:ilvl w:val="0"/>
          <w:numId w:val="1"/>
        </w:numPr>
        <w:jc w:val="both"/>
      </w:pPr>
      <w:r w:rsidRPr="0034187C">
        <w:t>business;</w:t>
      </w:r>
    </w:p>
    <w:p w:rsidR="005A415D" w:rsidRDefault="005A415D" w:rsidP="003368B6">
      <w:pPr>
        <w:pStyle w:val="Odlomakpopisa"/>
        <w:numPr>
          <w:ilvl w:val="0"/>
          <w:numId w:val="1"/>
        </w:numPr>
        <w:jc w:val="both"/>
      </w:pPr>
      <w:r w:rsidRPr="0034187C">
        <w:t>social partners;</w:t>
      </w:r>
    </w:p>
    <w:p w:rsidR="00642EB4" w:rsidRPr="0034187C" w:rsidRDefault="00642EB4" w:rsidP="00642EB4">
      <w:pPr>
        <w:pStyle w:val="Odlomakpopisa"/>
        <w:jc w:val="both"/>
      </w:pPr>
    </w:p>
    <w:p w:rsidR="005A415D" w:rsidRPr="0034187C" w:rsidRDefault="0034187C" w:rsidP="00C54D65">
      <w:pPr>
        <w:jc w:val="both"/>
        <w:rPr>
          <w:lang w:val="en-US"/>
        </w:rPr>
      </w:pPr>
      <w:r w:rsidRPr="0034187C">
        <w:rPr>
          <w:b/>
          <w:lang w:val="en-US"/>
        </w:rPr>
        <w:t>Higher</w:t>
      </w:r>
      <w:r w:rsidR="005A415D" w:rsidRPr="0034187C">
        <w:rPr>
          <w:b/>
          <w:lang w:val="en-US"/>
        </w:rPr>
        <w:t xml:space="preserve"> education</w:t>
      </w:r>
      <w:r w:rsidR="005A415D" w:rsidRPr="0034187C">
        <w:rPr>
          <w:lang w:val="en-US"/>
        </w:rPr>
        <w:t xml:space="preserve"> was represented by: </w:t>
      </w:r>
    </w:p>
    <w:p w:rsidR="001C3ADD" w:rsidRPr="004A6203" w:rsidRDefault="004B15CB" w:rsidP="003368B6">
      <w:pPr>
        <w:pStyle w:val="Odlomakpopisa"/>
        <w:numPr>
          <w:ilvl w:val="0"/>
          <w:numId w:val="2"/>
        </w:numPr>
        <w:jc w:val="both"/>
      </w:pPr>
      <w:r w:rsidRPr="004A6203">
        <w:t>T</w:t>
      </w:r>
      <w:r w:rsidR="005A415D" w:rsidRPr="004A6203">
        <w:t xml:space="preserve">eachers/academic mentors from the </w:t>
      </w:r>
      <w:r w:rsidRPr="004A6203">
        <w:t>Undergraduate study program Polytechnic</w:t>
      </w:r>
      <w:r w:rsidR="005A415D" w:rsidRPr="004A6203">
        <w:t>;</w:t>
      </w:r>
    </w:p>
    <w:p w:rsidR="004A6203" w:rsidRDefault="0034187C" w:rsidP="003368B6">
      <w:pPr>
        <w:pStyle w:val="Odlomakpopisa"/>
        <w:numPr>
          <w:ilvl w:val="0"/>
          <w:numId w:val="2"/>
        </w:numPr>
        <w:jc w:val="both"/>
      </w:pPr>
      <w:r w:rsidRPr="004A6203">
        <w:t xml:space="preserve">Staff of </w:t>
      </w:r>
      <w:r w:rsidR="004A6203" w:rsidRPr="004A6203">
        <w:t>PTP</w:t>
      </w:r>
      <w:r w:rsidRPr="004A6203">
        <w:t xml:space="preserve"> (</w:t>
      </w:r>
      <w:r w:rsidR="004A6203" w:rsidRPr="004A6203">
        <w:t xml:space="preserve">dean of PTP, </w:t>
      </w:r>
      <w:r w:rsidRPr="004A6203">
        <w:t>vice-</w:t>
      </w:r>
      <w:r w:rsidR="004A6203" w:rsidRPr="004A6203">
        <w:t>dean for academic affairs</w:t>
      </w:r>
      <w:r w:rsidRPr="004A6203">
        <w:t xml:space="preserve">, head of </w:t>
      </w:r>
      <w:r w:rsidR="004A6203" w:rsidRPr="004A6203">
        <w:t>the Undergraduate study program Polytechnic, Deputy head of the Undergraduate study program Polytechnic</w:t>
      </w:r>
      <w:r w:rsidR="004A6203">
        <w:t>, head of finance department</w:t>
      </w:r>
      <w:r w:rsidR="00052BBF">
        <w:t>)</w:t>
      </w:r>
    </w:p>
    <w:p w:rsidR="00642EB4" w:rsidRPr="004A6203" w:rsidRDefault="00642EB4" w:rsidP="00642EB4">
      <w:pPr>
        <w:pStyle w:val="Odlomakpopisa"/>
        <w:jc w:val="both"/>
      </w:pPr>
    </w:p>
    <w:p w:rsidR="005A415D" w:rsidRDefault="00C64A8E" w:rsidP="00C54D65">
      <w:pPr>
        <w:jc w:val="both"/>
        <w:rPr>
          <w:lang w:val="en-US"/>
        </w:rPr>
      </w:pPr>
      <w:r w:rsidRPr="0034187C">
        <w:rPr>
          <w:b/>
          <w:lang w:val="en-US"/>
        </w:rPr>
        <w:t>Business:</w:t>
      </w:r>
      <w:r w:rsidR="001C3ADD" w:rsidRPr="0034187C">
        <w:rPr>
          <w:lang w:val="en-US"/>
        </w:rPr>
        <w:t xml:space="preserve"> </w:t>
      </w:r>
      <w:r w:rsidR="0034187C">
        <w:rPr>
          <w:lang w:val="en-US"/>
        </w:rPr>
        <w:t xml:space="preserve">representatives of partner companies </w:t>
      </w:r>
      <w:r w:rsidR="004B15CB">
        <w:rPr>
          <w:lang w:val="en-US"/>
        </w:rPr>
        <w:t>Holcim Hrvatska</w:t>
      </w:r>
      <w:r w:rsidR="0034187C" w:rsidRPr="0034187C">
        <w:rPr>
          <w:lang w:val="en-US"/>
        </w:rPr>
        <w:t xml:space="preserve"> (</w:t>
      </w:r>
      <w:r w:rsidR="004B15CB">
        <w:rPr>
          <w:lang w:val="en-US"/>
        </w:rPr>
        <w:t>LHC</w:t>
      </w:r>
      <w:r w:rsidR="0034187C" w:rsidRPr="0034187C">
        <w:rPr>
          <w:lang w:val="en-US"/>
        </w:rPr>
        <w:t xml:space="preserve">) </w:t>
      </w:r>
      <w:r w:rsidR="0034187C">
        <w:rPr>
          <w:lang w:val="en-US"/>
        </w:rPr>
        <w:t xml:space="preserve">and </w:t>
      </w:r>
      <w:proofErr w:type="spellStart"/>
      <w:r w:rsidR="004B15CB">
        <w:rPr>
          <w:lang w:val="en-US"/>
        </w:rPr>
        <w:t>Uljanik</w:t>
      </w:r>
      <w:proofErr w:type="spellEnd"/>
      <w:r w:rsidR="004B15CB">
        <w:rPr>
          <w:lang w:val="en-US"/>
        </w:rPr>
        <w:t xml:space="preserve"> Shipyard</w:t>
      </w:r>
      <w:r w:rsidR="0034187C" w:rsidRPr="0034187C">
        <w:rPr>
          <w:lang w:val="en-US"/>
        </w:rPr>
        <w:t xml:space="preserve"> (</w:t>
      </w:r>
      <w:r w:rsidR="004B15CB">
        <w:rPr>
          <w:lang w:val="en-US"/>
        </w:rPr>
        <w:t>JSC</w:t>
      </w:r>
      <w:r w:rsidR="0034187C" w:rsidRPr="0034187C">
        <w:rPr>
          <w:lang w:val="en-US"/>
        </w:rPr>
        <w:t>)</w:t>
      </w:r>
      <w:r w:rsidRPr="0034187C">
        <w:rPr>
          <w:lang w:val="en-US"/>
        </w:rPr>
        <w:t>.</w:t>
      </w:r>
    </w:p>
    <w:p w:rsidR="00642EB4" w:rsidRPr="0034187C" w:rsidRDefault="00642EB4" w:rsidP="00C54D65">
      <w:pPr>
        <w:jc w:val="both"/>
        <w:rPr>
          <w:lang w:val="en-US"/>
        </w:rPr>
      </w:pPr>
    </w:p>
    <w:p w:rsidR="00C64A8E" w:rsidRDefault="00C64A8E" w:rsidP="00C54D65">
      <w:pPr>
        <w:jc w:val="both"/>
        <w:rPr>
          <w:lang w:val="en-US"/>
        </w:rPr>
      </w:pPr>
      <w:r w:rsidRPr="0034187C">
        <w:rPr>
          <w:b/>
          <w:lang w:val="en-US"/>
        </w:rPr>
        <w:t>Social partners</w:t>
      </w:r>
      <w:r w:rsidR="00026B54" w:rsidRPr="0034187C">
        <w:rPr>
          <w:lang w:val="en-US"/>
        </w:rPr>
        <w:t xml:space="preserve">: </w:t>
      </w:r>
      <w:r w:rsidR="0034187C">
        <w:rPr>
          <w:lang w:val="en-US"/>
        </w:rPr>
        <w:t>representative</w:t>
      </w:r>
      <w:r w:rsidR="0034187C" w:rsidRPr="0034187C">
        <w:rPr>
          <w:lang w:val="en-US"/>
        </w:rPr>
        <w:t xml:space="preserve"> </w:t>
      </w:r>
      <w:r w:rsidR="0034187C">
        <w:rPr>
          <w:lang w:val="en-US"/>
        </w:rPr>
        <w:t xml:space="preserve">of the </w:t>
      </w:r>
      <w:r w:rsidR="004B15CB">
        <w:rPr>
          <w:lang w:val="en-US"/>
        </w:rPr>
        <w:t>Croatian Chamber of Economy</w:t>
      </w:r>
      <w:r w:rsidR="0034187C" w:rsidRPr="0034187C">
        <w:rPr>
          <w:lang w:val="en-US"/>
        </w:rPr>
        <w:t xml:space="preserve"> </w:t>
      </w:r>
      <w:r w:rsidR="004B15CB">
        <w:rPr>
          <w:lang w:val="en-US"/>
        </w:rPr>
        <w:t xml:space="preserve">(CCE) </w:t>
      </w:r>
      <w:r w:rsidR="0034187C" w:rsidRPr="0034187C">
        <w:rPr>
          <w:lang w:val="en-US"/>
        </w:rPr>
        <w:t xml:space="preserve">and </w:t>
      </w:r>
      <w:r w:rsidR="004B15CB">
        <w:rPr>
          <w:lang w:val="en-US"/>
        </w:rPr>
        <w:t>Region of Istria</w:t>
      </w:r>
      <w:r w:rsidR="0034187C" w:rsidRPr="0034187C">
        <w:rPr>
          <w:lang w:val="en-US"/>
        </w:rPr>
        <w:t xml:space="preserve"> (RO</w:t>
      </w:r>
      <w:r w:rsidR="004B15CB">
        <w:rPr>
          <w:lang w:val="en-US"/>
        </w:rPr>
        <w:t>I</w:t>
      </w:r>
      <w:r w:rsidR="0034187C" w:rsidRPr="0034187C">
        <w:rPr>
          <w:lang w:val="en-US"/>
        </w:rPr>
        <w:t>)</w:t>
      </w:r>
      <w:r>
        <w:rPr>
          <w:lang w:val="en-US"/>
        </w:rPr>
        <w:t>.</w:t>
      </w:r>
    </w:p>
    <w:p w:rsidR="00C64A8E" w:rsidRDefault="00C64A8E" w:rsidP="00C54D65">
      <w:pPr>
        <w:jc w:val="both"/>
        <w:rPr>
          <w:lang w:val="en-US"/>
        </w:rPr>
      </w:pPr>
    </w:p>
    <w:p w:rsidR="004A6203" w:rsidRDefault="004A6203" w:rsidP="00C54D65">
      <w:pPr>
        <w:jc w:val="both"/>
        <w:rPr>
          <w:lang w:val="en-US"/>
        </w:rPr>
      </w:pPr>
    </w:p>
    <w:p w:rsidR="00C64A8E" w:rsidRDefault="00C64A8E" w:rsidP="00C54D65">
      <w:pPr>
        <w:jc w:val="both"/>
        <w:rPr>
          <w:lang w:val="en-US"/>
        </w:rPr>
      </w:pPr>
    </w:p>
    <w:p w:rsidR="00C54D65" w:rsidRPr="0059069E" w:rsidRDefault="00BF4527" w:rsidP="00C54D65">
      <w:pPr>
        <w:jc w:val="both"/>
        <w:rPr>
          <w:b/>
          <w:sz w:val="28"/>
          <w:szCs w:val="28"/>
          <w:lang w:val="en-US"/>
        </w:rPr>
      </w:pPr>
      <w:r>
        <w:rPr>
          <w:b/>
          <w:sz w:val="28"/>
          <w:szCs w:val="28"/>
          <w:lang w:val="en-US"/>
        </w:rPr>
        <w:t>5</w:t>
      </w:r>
      <w:r w:rsidR="00C54D65" w:rsidRPr="00AE73C1">
        <w:rPr>
          <w:b/>
          <w:sz w:val="28"/>
          <w:szCs w:val="28"/>
          <w:lang w:val="en-US"/>
        </w:rPr>
        <w:t>. RESULTS FROM THE FOCUS GROUPS</w:t>
      </w:r>
    </w:p>
    <w:p w:rsidR="0059069E" w:rsidRDefault="0059069E" w:rsidP="00C54D65">
      <w:pPr>
        <w:jc w:val="both"/>
        <w:rPr>
          <w:b/>
          <w:sz w:val="28"/>
          <w:szCs w:val="28"/>
          <w:lang w:val="en-US"/>
        </w:rPr>
      </w:pPr>
    </w:p>
    <w:p w:rsidR="00C54D65" w:rsidRPr="00847E0F" w:rsidRDefault="0059069E" w:rsidP="00C54D65">
      <w:pPr>
        <w:jc w:val="both"/>
        <w:rPr>
          <w:b/>
          <w:sz w:val="28"/>
          <w:szCs w:val="28"/>
          <w:lang w:val="en-US"/>
        </w:rPr>
      </w:pPr>
      <w:r>
        <w:rPr>
          <w:b/>
          <w:sz w:val="28"/>
          <w:szCs w:val="28"/>
          <w:lang w:val="en-US"/>
        </w:rPr>
        <w:t>5</w:t>
      </w:r>
      <w:r w:rsidR="00C54D65" w:rsidRPr="00847E0F">
        <w:rPr>
          <w:b/>
          <w:sz w:val="28"/>
          <w:szCs w:val="28"/>
          <w:lang w:val="en-US"/>
        </w:rPr>
        <w:t>.1. Overview</w:t>
      </w:r>
    </w:p>
    <w:p w:rsidR="00C54D65" w:rsidRDefault="00C54D65" w:rsidP="00C54D65">
      <w:pPr>
        <w:jc w:val="both"/>
        <w:rPr>
          <w:lang w:val="en-US"/>
        </w:rPr>
      </w:pPr>
    </w:p>
    <w:p w:rsidR="0087180D" w:rsidRDefault="00EB38A1" w:rsidP="00C54D65">
      <w:pPr>
        <w:jc w:val="both"/>
        <w:rPr>
          <w:lang w:val="en-US"/>
        </w:rPr>
      </w:pPr>
      <w:r>
        <w:rPr>
          <w:lang w:val="en-US"/>
        </w:rPr>
        <w:t xml:space="preserve">During the period of February and May 2018 at PTP have been held 4 Regional focus groups. </w:t>
      </w:r>
    </w:p>
    <w:p w:rsidR="00EB38A1" w:rsidRDefault="00EB38A1" w:rsidP="00EB38A1">
      <w:pPr>
        <w:jc w:val="both"/>
      </w:pPr>
      <w:r>
        <w:rPr>
          <w:lang w:val="en-US"/>
        </w:rPr>
        <w:t>1</w:t>
      </w:r>
      <w:r w:rsidRPr="00EB38A1">
        <w:rPr>
          <w:vertAlign w:val="superscript"/>
          <w:lang w:val="en-US"/>
        </w:rPr>
        <w:t>st</w:t>
      </w:r>
      <w:r>
        <w:rPr>
          <w:lang w:val="en-US"/>
        </w:rPr>
        <w:t xml:space="preserve"> Regional focus group was organized on 26</w:t>
      </w:r>
      <w:r w:rsidRPr="00EB38A1">
        <w:rPr>
          <w:vertAlign w:val="superscript"/>
          <w:lang w:val="en-US"/>
        </w:rPr>
        <w:t>th</w:t>
      </w:r>
      <w:r>
        <w:rPr>
          <w:lang w:val="en-US"/>
        </w:rPr>
        <w:t xml:space="preserve"> of February 2018 with topics: </w:t>
      </w:r>
      <w:r>
        <w:t>Designing a dual educational plan</w:t>
      </w:r>
      <w:r>
        <w:rPr>
          <w:lang w:val="en-US"/>
        </w:rPr>
        <w:t xml:space="preserve"> and </w:t>
      </w:r>
      <w:r>
        <w:t>Organization of teaching process (academic studies) and practical work with two supporting documents (Introduction of Designing a dual educational plan and Calculation of hours per year)</w:t>
      </w:r>
    </w:p>
    <w:p w:rsidR="0059095F" w:rsidRDefault="00EB38A1" w:rsidP="00EB38A1">
      <w:pPr>
        <w:jc w:val="both"/>
        <w:rPr>
          <w:lang w:val="en-US"/>
        </w:rPr>
      </w:pPr>
      <w:r>
        <w:rPr>
          <w:lang w:val="en-US"/>
        </w:rPr>
        <w:t>2</w:t>
      </w:r>
      <w:r w:rsidRPr="00EB38A1">
        <w:rPr>
          <w:vertAlign w:val="superscript"/>
          <w:lang w:val="en-US"/>
        </w:rPr>
        <w:t>nd</w:t>
      </w:r>
      <w:r>
        <w:rPr>
          <w:lang w:val="en-US"/>
        </w:rPr>
        <w:t xml:space="preserve"> Regional focus group was held on 29</w:t>
      </w:r>
      <w:r w:rsidRPr="00EB38A1">
        <w:rPr>
          <w:vertAlign w:val="superscript"/>
          <w:lang w:val="en-US"/>
        </w:rPr>
        <w:t>th</w:t>
      </w:r>
      <w:r>
        <w:rPr>
          <w:lang w:val="en-US"/>
        </w:rPr>
        <w:t xml:space="preserve"> of March 2018 with agenda items: Designing dual study program</w:t>
      </w:r>
      <w:r w:rsidR="0059095F">
        <w:rPr>
          <w:lang w:val="en-US"/>
        </w:rPr>
        <w:t xml:space="preserve"> and definition of mode for student payment in the context of Croatian legal regulations.</w:t>
      </w:r>
    </w:p>
    <w:p w:rsidR="00EB38A1" w:rsidRDefault="0059095F" w:rsidP="00EB38A1">
      <w:pPr>
        <w:jc w:val="both"/>
        <w:rPr>
          <w:lang w:val="en-US"/>
        </w:rPr>
      </w:pPr>
      <w:r>
        <w:rPr>
          <w:lang w:val="en-US"/>
        </w:rPr>
        <w:t>3</w:t>
      </w:r>
      <w:r w:rsidRPr="0059095F">
        <w:rPr>
          <w:vertAlign w:val="superscript"/>
          <w:lang w:val="en-US"/>
        </w:rPr>
        <w:t>rd</w:t>
      </w:r>
      <w:r>
        <w:rPr>
          <w:lang w:val="en-US"/>
        </w:rPr>
        <w:t xml:space="preserve"> Regional focus group was held on 26</w:t>
      </w:r>
      <w:r w:rsidRPr="0059095F">
        <w:rPr>
          <w:vertAlign w:val="superscript"/>
          <w:lang w:val="en-US"/>
        </w:rPr>
        <w:t>th</w:t>
      </w:r>
      <w:r>
        <w:rPr>
          <w:lang w:val="en-US"/>
        </w:rPr>
        <w:t xml:space="preserve"> of April 2018 with tasks: making a draft syllabus of student practical work teachers in collaboration with industrial mentors, Content of contract proposal between company – student – PTP and introduction of criteria for student selection.</w:t>
      </w:r>
    </w:p>
    <w:p w:rsidR="0059095F" w:rsidRPr="00EB38A1" w:rsidRDefault="0059095F" w:rsidP="00EB38A1">
      <w:pPr>
        <w:jc w:val="both"/>
        <w:rPr>
          <w:lang w:val="en-US"/>
        </w:rPr>
      </w:pPr>
      <w:r>
        <w:rPr>
          <w:lang w:val="en-US"/>
        </w:rPr>
        <w:t>After 3 Regional focus group there was</w:t>
      </w:r>
      <w:r w:rsidRPr="0059095F">
        <w:rPr>
          <w:lang w:val="en-US"/>
        </w:rPr>
        <w:t xml:space="preserve"> a need to maintain another</w:t>
      </w:r>
      <w:r w:rsidR="000141A8">
        <w:rPr>
          <w:lang w:val="en-US"/>
        </w:rPr>
        <w:t xml:space="preserve"> (4</w:t>
      </w:r>
      <w:r w:rsidR="000141A8" w:rsidRPr="000141A8">
        <w:rPr>
          <w:vertAlign w:val="superscript"/>
          <w:lang w:val="en-US"/>
        </w:rPr>
        <w:t>th</w:t>
      </w:r>
      <w:r w:rsidR="000141A8">
        <w:rPr>
          <w:lang w:val="en-US"/>
        </w:rPr>
        <w:t>) Regional</w:t>
      </w:r>
      <w:r w:rsidRPr="0059095F">
        <w:rPr>
          <w:lang w:val="en-US"/>
        </w:rPr>
        <w:t xml:space="preserve"> focus group</w:t>
      </w:r>
      <w:r>
        <w:rPr>
          <w:lang w:val="en-US"/>
        </w:rPr>
        <w:t xml:space="preserve"> for concluding </w:t>
      </w:r>
      <w:r w:rsidRPr="0059095F">
        <w:rPr>
          <w:lang w:val="en-US"/>
        </w:rPr>
        <w:t>started arrangements</w:t>
      </w:r>
      <w:r>
        <w:rPr>
          <w:lang w:val="en-US"/>
        </w:rPr>
        <w:t xml:space="preserve"> on Contract proposal between company-student-PTP in accordance with the Croatian specific and legal requirements, coordination o</w:t>
      </w:r>
      <w:r w:rsidR="00105682">
        <w:rPr>
          <w:lang w:val="en-US"/>
        </w:rPr>
        <w:t>f professors and industrial mentors for finalizing syllabus for courses included in dual study program.</w:t>
      </w:r>
      <w:r>
        <w:rPr>
          <w:lang w:val="en-US"/>
        </w:rPr>
        <w:t xml:space="preserve"> </w:t>
      </w:r>
      <w:r w:rsidR="0016796D">
        <w:rPr>
          <w:lang w:val="en-US"/>
        </w:rPr>
        <w:t>This Regional focus group was held on 17</w:t>
      </w:r>
      <w:r w:rsidR="0016796D" w:rsidRPr="0016796D">
        <w:rPr>
          <w:vertAlign w:val="superscript"/>
          <w:lang w:val="en-US"/>
        </w:rPr>
        <w:t>th</w:t>
      </w:r>
      <w:r w:rsidR="0016796D">
        <w:rPr>
          <w:lang w:val="en-US"/>
        </w:rPr>
        <w:t xml:space="preserve"> of May 2018.</w:t>
      </w:r>
    </w:p>
    <w:p w:rsidR="0087180D" w:rsidRPr="00847E0F" w:rsidRDefault="0087180D" w:rsidP="00C54D65">
      <w:pPr>
        <w:jc w:val="both"/>
        <w:rPr>
          <w:lang w:val="en-US"/>
        </w:rPr>
      </w:pPr>
    </w:p>
    <w:p w:rsidR="00B96909" w:rsidRDefault="00B96909">
      <w:pPr>
        <w:rPr>
          <w:lang w:val="en-US"/>
        </w:rPr>
      </w:pPr>
      <w:r>
        <w:rPr>
          <w:lang w:val="en-US"/>
        </w:rPr>
        <w:br w:type="page"/>
      </w:r>
    </w:p>
    <w:p w:rsidR="00B96909" w:rsidRDefault="00B96909" w:rsidP="00C54D65">
      <w:pPr>
        <w:jc w:val="both"/>
        <w:rPr>
          <w:lang w:val="en-US"/>
        </w:rPr>
      </w:pPr>
    </w:p>
    <w:p w:rsidR="00C54D65" w:rsidRPr="00847E0F" w:rsidRDefault="0059069E" w:rsidP="00C54D65">
      <w:pPr>
        <w:jc w:val="both"/>
        <w:rPr>
          <w:b/>
          <w:sz w:val="28"/>
          <w:szCs w:val="28"/>
          <w:lang w:val="en-US"/>
        </w:rPr>
      </w:pPr>
      <w:r>
        <w:rPr>
          <w:b/>
          <w:sz w:val="28"/>
          <w:szCs w:val="28"/>
          <w:lang w:val="en-US"/>
        </w:rPr>
        <w:t>5</w:t>
      </w:r>
      <w:r w:rsidR="00C54D65" w:rsidRPr="00847E0F">
        <w:rPr>
          <w:b/>
          <w:sz w:val="28"/>
          <w:szCs w:val="28"/>
          <w:lang w:val="en-US"/>
        </w:rPr>
        <w:t>.2. Analysis</w:t>
      </w:r>
    </w:p>
    <w:p w:rsidR="00346686" w:rsidRDefault="00346686" w:rsidP="00C54D65">
      <w:pPr>
        <w:jc w:val="both"/>
        <w:rPr>
          <w:lang w:val="en-US"/>
        </w:rPr>
      </w:pPr>
    </w:p>
    <w:p w:rsidR="00B96909" w:rsidRDefault="00B96909" w:rsidP="00C54D65">
      <w:pPr>
        <w:jc w:val="both"/>
        <w:rPr>
          <w:lang w:val="en-US"/>
        </w:rPr>
      </w:pPr>
    </w:p>
    <w:p w:rsidR="00346686" w:rsidRPr="00346686" w:rsidRDefault="00346686" w:rsidP="00C54D65">
      <w:pPr>
        <w:jc w:val="both"/>
        <w:rPr>
          <w:lang w:val="en-US"/>
        </w:rPr>
      </w:pPr>
      <w:r w:rsidRPr="00346686">
        <w:rPr>
          <w:lang w:val="en-US"/>
        </w:rPr>
        <w:t xml:space="preserve">During the 4 Regional focus group organized in Croatia there were set </w:t>
      </w:r>
      <w:r w:rsidR="00157D71">
        <w:rPr>
          <w:lang w:val="en-US"/>
        </w:rPr>
        <w:t>4</w:t>
      </w:r>
      <w:r w:rsidRPr="00346686">
        <w:rPr>
          <w:lang w:val="en-US"/>
        </w:rPr>
        <w:t xml:space="preserve"> </w:t>
      </w:r>
      <w:r w:rsidR="00157D71">
        <w:rPr>
          <w:lang w:val="en-US"/>
        </w:rPr>
        <w:t>topics:</w:t>
      </w:r>
    </w:p>
    <w:p w:rsidR="00346686" w:rsidRDefault="00346686" w:rsidP="00C54D65">
      <w:pPr>
        <w:jc w:val="both"/>
        <w:rPr>
          <w:b/>
          <w:lang w:val="en-US"/>
        </w:rPr>
      </w:pPr>
    </w:p>
    <w:p w:rsidR="003B47F8" w:rsidRPr="004F3433" w:rsidRDefault="00157D71" w:rsidP="00157D71">
      <w:pPr>
        <w:jc w:val="both"/>
        <w:rPr>
          <w:b/>
          <w:lang w:val="en-US"/>
        </w:rPr>
      </w:pPr>
      <w:r>
        <w:rPr>
          <w:b/>
          <w:u w:val="single"/>
          <w:lang w:val="en-US"/>
        </w:rPr>
        <w:t>Topic</w:t>
      </w:r>
      <w:r w:rsidR="00346686">
        <w:rPr>
          <w:b/>
          <w:u w:val="single"/>
          <w:lang w:val="en-US"/>
        </w:rPr>
        <w:t xml:space="preserve"> 1</w:t>
      </w:r>
      <w:r w:rsidR="003002E7">
        <w:rPr>
          <w:b/>
          <w:u w:val="single"/>
          <w:lang w:val="en-US"/>
        </w:rPr>
        <w:t>:</w:t>
      </w:r>
      <w:r w:rsidR="0059069E" w:rsidRPr="00A22ED1">
        <w:rPr>
          <w:b/>
          <w:lang w:val="en-US"/>
        </w:rPr>
        <w:t xml:space="preserve"> </w:t>
      </w:r>
      <w:r w:rsidRPr="004F3433">
        <w:rPr>
          <w:b/>
          <w:lang w:val="en-US"/>
        </w:rPr>
        <w:t>Which are c</w:t>
      </w:r>
      <w:r w:rsidR="009A095C" w:rsidRPr="004F3433">
        <w:rPr>
          <w:b/>
          <w:lang w:val="en-US"/>
        </w:rPr>
        <w:t>urrent legal regulations in Croatia</w:t>
      </w:r>
    </w:p>
    <w:p w:rsidR="00157D71" w:rsidRPr="004F3433" w:rsidRDefault="00157D71" w:rsidP="00157D71">
      <w:pPr>
        <w:jc w:val="both"/>
        <w:rPr>
          <w:lang w:val="en-US"/>
        </w:rPr>
      </w:pPr>
    </w:p>
    <w:p w:rsidR="00BF551A" w:rsidRPr="004F3433" w:rsidRDefault="00157D71" w:rsidP="00BF551A">
      <w:pPr>
        <w:jc w:val="both"/>
        <w:rPr>
          <w:lang w:val="en-US"/>
        </w:rPr>
      </w:pPr>
      <w:r w:rsidRPr="004F3433">
        <w:rPr>
          <w:lang w:val="en-US"/>
        </w:rPr>
        <w:t xml:space="preserve">There was described current situation in Croatia for support of dual education, listed responsible institutions, </w:t>
      </w:r>
      <w:r w:rsidR="00473892" w:rsidRPr="004F3433">
        <w:rPr>
          <w:lang w:val="en-US"/>
        </w:rPr>
        <w:t>analyzed</w:t>
      </w:r>
      <w:r w:rsidRPr="004F3433">
        <w:rPr>
          <w:lang w:val="en-US"/>
        </w:rPr>
        <w:t xml:space="preserve"> current legal frameworks</w:t>
      </w:r>
      <w:r w:rsidR="00BF551A" w:rsidRPr="004F3433">
        <w:rPr>
          <w:lang w:val="en-US"/>
        </w:rPr>
        <w:t xml:space="preserve">. After the analysis it was established that there are NO legal regulations for dual education in Croatia. All partners saw an opportunity </w:t>
      </w:r>
      <w:r w:rsidRPr="004F3433">
        <w:rPr>
          <w:lang w:val="en-US"/>
        </w:rPr>
        <w:t>and possibilit</w:t>
      </w:r>
      <w:r w:rsidR="00BF551A" w:rsidRPr="004F3433">
        <w:rPr>
          <w:lang w:val="en-US"/>
        </w:rPr>
        <w:t>y</w:t>
      </w:r>
      <w:r w:rsidRPr="004F3433">
        <w:rPr>
          <w:lang w:val="en-US"/>
        </w:rPr>
        <w:t xml:space="preserve"> for introducing dual education in current legal framework</w:t>
      </w:r>
      <w:r w:rsidR="00BF551A" w:rsidRPr="004F3433">
        <w:rPr>
          <w:lang w:val="en-US"/>
        </w:rPr>
        <w:t xml:space="preserve"> through:</w:t>
      </w:r>
    </w:p>
    <w:p w:rsidR="00BF551A" w:rsidRPr="004F3433" w:rsidRDefault="009A095C" w:rsidP="00DF6B25">
      <w:pPr>
        <w:pStyle w:val="Odlomakpopisa"/>
        <w:numPr>
          <w:ilvl w:val="0"/>
          <w:numId w:val="11"/>
        </w:numPr>
        <w:ind w:left="1068"/>
        <w:jc w:val="both"/>
      </w:pPr>
      <w:r w:rsidRPr="004F3433">
        <w:t xml:space="preserve">The law on Quality Assurance in Science and Higher Education article 20. </w:t>
      </w:r>
    </w:p>
    <w:p w:rsidR="00BF551A" w:rsidRPr="004F3433" w:rsidRDefault="009A095C" w:rsidP="00DF6B25">
      <w:pPr>
        <w:pStyle w:val="Odlomakpopisa"/>
        <w:numPr>
          <w:ilvl w:val="0"/>
          <w:numId w:val="11"/>
        </w:numPr>
        <w:ind w:left="1068"/>
        <w:jc w:val="both"/>
      </w:pPr>
      <w:r w:rsidRPr="004F3433">
        <w:t>The rules on the content of the permit and the conditions for issuance of a permit for performing higher education activities, the conduct of a study program and the reinstatement of higher education institutions</w:t>
      </w:r>
    </w:p>
    <w:p w:rsidR="003B47F8" w:rsidRPr="004F3433" w:rsidRDefault="009A095C" w:rsidP="00DF6B25">
      <w:pPr>
        <w:pStyle w:val="Odlomakpopisa"/>
        <w:numPr>
          <w:ilvl w:val="0"/>
          <w:numId w:val="11"/>
        </w:numPr>
        <w:ind w:left="1068"/>
        <w:jc w:val="both"/>
      </w:pPr>
      <w:r w:rsidRPr="004F3433">
        <w:t>Conclusion of the National Council for Higher Education (Class: 003-08 / 11-09 / 0006; no. 355-02-01-11-9) from 16</w:t>
      </w:r>
      <w:r w:rsidRPr="004F3433">
        <w:rPr>
          <w:vertAlign w:val="superscript"/>
        </w:rPr>
        <w:t>th</w:t>
      </w:r>
      <w:r w:rsidRPr="004F3433">
        <w:t xml:space="preserve"> January 2012</w:t>
      </w:r>
    </w:p>
    <w:p w:rsidR="003B47F8" w:rsidRPr="004F3433" w:rsidRDefault="009A095C" w:rsidP="00DF6B25">
      <w:pPr>
        <w:pStyle w:val="Odlomakpopisa"/>
        <w:numPr>
          <w:ilvl w:val="0"/>
          <w:numId w:val="11"/>
        </w:numPr>
        <w:ind w:left="1068"/>
        <w:jc w:val="both"/>
      </w:pPr>
      <w:r w:rsidRPr="004F3433">
        <w:t>Conclusion of the National Council for Higher Education (Class: 003-08 / 11-09 / 0006; no. 355-02-01-11-9) from 16</w:t>
      </w:r>
      <w:r w:rsidRPr="004F3433">
        <w:rPr>
          <w:vertAlign w:val="superscript"/>
        </w:rPr>
        <w:t>th</w:t>
      </w:r>
      <w:r w:rsidRPr="004F3433">
        <w:t xml:space="preserve"> January 2012</w:t>
      </w:r>
    </w:p>
    <w:p w:rsidR="003B47F8" w:rsidRPr="004F3433" w:rsidRDefault="009A095C" w:rsidP="00DF6B25">
      <w:pPr>
        <w:pStyle w:val="Odlomakpopisa"/>
        <w:numPr>
          <w:ilvl w:val="1"/>
          <w:numId w:val="11"/>
        </w:numPr>
        <w:ind w:left="1788"/>
        <w:jc w:val="both"/>
      </w:pPr>
      <w:r w:rsidRPr="004F3433">
        <w:rPr>
          <w:i/>
          <w:iCs/>
        </w:rPr>
        <w:t>Changes up to 20% of the content of the study program are made by the Academic Council of HEI`s</w:t>
      </w:r>
    </w:p>
    <w:p w:rsidR="00157D71" w:rsidRPr="00157D71" w:rsidRDefault="00157D71" w:rsidP="00DF6B25">
      <w:pPr>
        <w:jc w:val="both"/>
        <w:rPr>
          <w:lang w:val="en-US"/>
        </w:rPr>
      </w:pPr>
    </w:p>
    <w:p w:rsidR="00157D71" w:rsidRPr="00157D71" w:rsidRDefault="00157D71" w:rsidP="00157D71">
      <w:pPr>
        <w:jc w:val="both"/>
        <w:rPr>
          <w:b/>
          <w:lang w:val="en-US"/>
        </w:rPr>
      </w:pPr>
    </w:p>
    <w:p w:rsidR="00157D71" w:rsidRPr="004F3433" w:rsidRDefault="00157D71" w:rsidP="00157D71">
      <w:pPr>
        <w:jc w:val="both"/>
        <w:rPr>
          <w:b/>
          <w:lang w:val="en-US"/>
        </w:rPr>
      </w:pPr>
      <w:r>
        <w:rPr>
          <w:b/>
          <w:color w:val="000000" w:themeColor="text1"/>
          <w:u w:val="single"/>
          <w:lang w:val="en-US"/>
        </w:rPr>
        <w:t>Topic 2</w:t>
      </w:r>
      <w:r w:rsidRPr="004F3433">
        <w:rPr>
          <w:b/>
          <w:color w:val="000000" w:themeColor="text1"/>
          <w:u w:val="single"/>
          <w:lang w:val="en-US"/>
        </w:rPr>
        <w:t>:</w:t>
      </w:r>
      <w:r w:rsidRPr="004F3433">
        <w:rPr>
          <w:b/>
          <w:lang w:val="en-US"/>
        </w:rPr>
        <w:t xml:space="preserve">  Study program adaptation to dual model of education</w:t>
      </w:r>
    </w:p>
    <w:p w:rsidR="00157D71" w:rsidRPr="004F3433" w:rsidRDefault="00157D71" w:rsidP="00157D71">
      <w:pPr>
        <w:jc w:val="both"/>
        <w:rPr>
          <w:b/>
          <w:lang w:val="en-US"/>
        </w:rPr>
      </w:pPr>
    </w:p>
    <w:p w:rsidR="00157D71" w:rsidRPr="004F3433" w:rsidRDefault="00157D71" w:rsidP="00157D71">
      <w:pPr>
        <w:jc w:val="both"/>
        <w:rPr>
          <w:lang w:val="en-US"/>
        </w:rPr>
      </w:pPr>
      <w:r w:rsidRPr="004F3433">
        <w:rPr>
          <w:lang w:val="en-US"/>
        </w:rPr>
        <w:t xml:space="preserve">A few courses from </w:t>
      </w:r>
      <w:r w:rsidR="00DF6B25" w:rsidRPr="004F3433">
        <w:rPr>
          <w:lang w:val="en-US"/>
        </w:rPr>
        <w:t xml:space="preserve">undergraduate </w:t>
      </w:r>
      <w:r w:rsidRPr="004F3433">
        <w:rPr>
          <w:lang w:val="en-US"/>
        </w:rPr>
        <w:t>study program Polytechnic</w:t>
      </w:r>
      <w:r w:rsidR="00DF6B25" w:rsidRPr="004F3433">
        <w:rPr>
          <w:lang w:val="en-US"/>
        </w:rPr>
        <w:t xml:space="preserve"> (duration of 3 years and 180 ECTS)</w:t>
      </w:r>
      <w:r w:rsidR="007E4741">
        <w:rPr>
          <w:lang w:val="en-US"/>
        </w:rPr>
        <w:t xml:space="preserve"> </w:t>
      </w:r>
      <w:r w:rsidRPr="004F3433">
        <w:rPr>
          <w:lang w:val="en-US"/>
        </w:rPr>
        <w:t xml:space="preserve">will be offered as a </w:t>
      </w:r>
      <w:r w:rsidR="007E4741" w:rsidRPr="004F3433">
        <w:rPr>
          <w:lang w:val="en-US"/>
        </w:rPr>
        <w:t>dual course</w:t>
      </w:r>
      <w:r w:rsidRPr="004F3433">
        <w:rPr>
          <w:lang w:val="en-US"/>
        </w:rPr>
        <w:t>.</w:t>
      </w:r>
    </w:p>
    <w:p w:rsidR="00157D71" w:rsidRPr="004F3433" w:rsidRDefault="00157D71" w:rsidP="00157D71">
      <w:pPr>
        <w:jc w:val="both"/>
        <w:rPr>
          <w:lang w:val="en-US"/>
        </w:rPr>
      </w:pPr>
      <w:r w:rsidRPr="004F3433">
        <w:rPr>
          <w:lang w:val="en-US"/>
        </w:rPr>
        <w:t>Courses involved in dual study program will be from 2</w:t>
      </w:r>
      <w:r w:rsidRPr="004F3433">
        <w:rPr>
          <w:vertAlign w:val="superscript"/>
          <w:lang w:val="en-US"/>
        </w:rPr>
        <w:t>nd</w:t>
      </w:r>
      <w:r w:rsidRPr="004F3433">
        <w:rPr>
          <w:lang w:val="en-US"/>
        </w:rPr>
        <w:t xml:space="preserve"> and 3</w:t>
      </w:r>
      <w:r w:rsidRPr="004F3433">
        <w:rPr>
          <w:vertAlign w:val="superscript"/>
          <w:lang w:val="en-US"/>
        </w:rPr>
        <w:t>rd</w:t>
      </w:r>
      <w:r w:rsidRPr="004F3433">
        <w:rPr>
          <w:lang w:val="en-US"/>
        </w:rPr>
        <w:t xml:space="preserve"> year selected in agreement with industrial partners in accordance with learning outcomes and required competencies.</w:t>
      </w:r>
    </w:p>
    <w:p w:rsidR="00DF6B25" w:rsidRPr="004F3433" w:rsidRDefault="007E4741" w:rsidP="00DF6B25">
      <w:pPr>
        <w:jc w:val="both"/>
        <w:rPr>
          <w:lang w:val="en-US"/>
        </w:rPr>
      </w:pPr>
      <w:r w:rsidRPr="004F3433">
        <w:rPr>
          <w:lang w:val="en-US"/>
        </w:rPr>
        <w:t>These courses</w:t>
      </w:r>
      <w:r w:rsidR="00DF6B25" w:rsidRPr="004F3433">
        <w:rPr>
          <w:lang w:val="en-US"/>
        </w:rPr>
        <w:t xml:space="preserve"> are: Material Technology I, Teamwork and Practicum III, Electronics II, Material Technology II, Teamwork and Practicum IV, Project Management, Professional Training, Teamwork and Practicum V, Teamwork and Practicum VI and Bachelor </w:t>
      </w:r>
      <w:r w:rsidR="00473892" w:rsidRPr="004F3433">
        <w:rPr>
          <w:lang w:val="en-US"/>
        </w:rPr>
        <w:t>Thesis</w:t>
      </w:r>
      <w:r w:rsidR="00DF6B25" w:rsidRPr="004F3433">
        <w:rPr>
          <w:lang w:val="en-US"/>
        </w:rPr>
        <w:t xml:space="preserve">. </w:t>
      </w:r>
      <w:r w:rsidR="007E3F4A" w:rsidRPr="004F3433">
        <w:rPr>
          <w:lang w:val="en-US"/>
        </w:rPr>
        <w:t>Total number of ECTS involved in dual education are 43 ECTS.</w:t>
      </w:r>
    </w:p>
    <w:p w:rsidR="00DF6B25" w:rsidRPr="004F3433" w:rsidRDefault="00DF6B25" w:rsidP="00157D71">
      <w:pPr>
        <w:jc w:val="both"/>
        <w:rPr>
          <w:lang w:val="en-US"/>
        </w:rPr>
      </w:pPr>
    </w:p>
    <w:p w:rsidR="00DF6B25" w:rsidRPr="004F3433" w:rsidRDefault="00157D71" w:rsidP="00157D71">
      <w:pPr>
        <w:jc w:val="both"/>
        <w:rPr>
          <w:lang w:val="en-US"/>
        </w:rPr>
      </w:pPr>
      <w:r w:rsidRPr="004F3433">
        <w:rPr>
          <w:lang w:val="en-US"/>
        </w:rPr>
        <w:t>Professors and industrial mentors will work together on designing dual study program and to develop syllabus for each course involved in dual study program Polytechnic at PTP.</w:t>
      </w:r>
    </w:p>
    <w:p w:rsidR="00157D71" w:rsidRPr="004F3433" w:rsidRDefault="00157D71" w:rsidP="00157D71">
      <w:pPr>
        <w:jc w:val="both"/>
        <w:rPr>
          <w:lang w:val="en-US"/>
        </w:rPr>
      </w:pPr>
    </w:p>
    <w:p w:rsidR="003B47F8" w:rsidRPr="004F3433" w:rsidRDefault="00157D71" w:rsidP="00157D71">
      <w:pPr>
        <w:jc w:val="both"/>
        <w:rPr>
          <w:b/>
          <w:lang w:val="en-US"/>
        </w:rPr>
      </w:pPr>
      <w:r w:rsidRPr="004F3433">
        <w:rPr>
          <w:b/>
          <w:color w:val="000000" w:themeColor="text1"/>
          <w:u w:val="single"/>
          <w:lang w:val="en-US"/>
        </w:rPr>
        <w:t>Topic 3:</w:t>
      </w:r>
      <w:r w:rsidRPr="004F3433">
        <w:rPr>
          <w:b/>
          <w:lang w:val="en-US"/>
        </w:rPr>
        <w:t xml:space="preserve">  </w:t>
      </w:r>
      <w:r w:rsidR="00473892" w:rsidRPr="004F3433">
        <w:rPr>
          <w:b/>
          <w:lang w:val="en-US"/>
        </w:rPr>
        <w:t>Organization</w:t>
      </w:r>
      <w:r w:rsidR="009A095C" w:rsidRPr="004F3433">
        <w:rPr>
          <w:b/>
          <w:lang w:val="en-US"/>
        </w:rPr>
        <w:t xml:space="preserve"> of theoretical and practical phases</w:t>
      </w:r>
    </w:p>
    <w:p w:rsidR="00157D71" w:rsidRPr="004F3433" w:rsidRDefault="00157D71" w:rsidP="00157D71">
      <w:pPr>
        <w:jc w:val="both"/>
        <w:rPr>
          <w:b/>
          <w:lang w:val="en-US"/>
        </w:rPr>
      </w:pPr>
    </w:p>
    <w:p w:rsidR="00CF7CE3" w:rsidRPr="004F3433" w:rsidRDefault="00157D71" w:rsidP="00CF7CE3">
      <w:pPr>
        <w:jc w:val="both"/>
        <w:rPr>
          <w:lang w:val="en-US"/>
        </w:rPr>
      </w:pPr>
      <w:r w:rsidRPr="004F3433">
        <w:rPr>
          <w:lang w:val="en-US"/>
        </w:rPr>
        <w:t>Students will participate at a PTP during teaching process and after that they will take a practical part in company.</w:t>
      </w:r>
      <w:r w:rsidR="00CF7CE3" w:rsidRPr="004F3433">
        <w:rPr>
          <w:lang w:val="en-US"/>
        </w:rPr>
        <w:t xml:space="preserve"> </w:t>
      </w:r>
    </w:p>
    <w:p w:rsidR="00D9172E" w:rsidRPr="004F3433" w:rsidRDefault="004E7D05" w:rsidP="004E7D05">
      <w:pPr>
        <w:jc w:val="both"/>
        <w:rPr>
          <w:lang w:val="en-US"/>
        </w:rPr>
      </w:pPr>
      <w:r w:rsidRPr="004F3433">
        <w:rPr>
          <w:lang w:val="en-US"/>
        </w:rPr>
        <w:t xml:space="preserve">Students will be at practical </w:t>
      </w:r>
      <w:r w:rsidR="00473892" w:rsidRPr="004F3433">
        <w:rPr>
          <w:lang w:val="en-US"/>
        </w:rPr>
        <w:t>phases:</w:t>
      </w:r>
    </w:p>
    <w:p w:rsidR="003B47F8" w:rsidRPr="004F3433" w:rsidRDefault="004E7D05" w:rsidP="00D9172E">
      <w:pPr>
        <w:pStyle w:val="Odlomakpopisa"/>
        <w:numPr>
          <w:ilvl w:val="0"/>
          <w:numId w:val="14"/>
        </w:numPr>
        <w:jc w:val="both"/>
      </w:pPr>
      <w:r w:rsidRPr="004F3433">
        <w:t xml:space="preserve">In </w:t>
      </w:r>
      <w:r w:rsidR="009A095C" w:rsidRPr="004F3433">
        <w:t>2</w:t>
      </w:r>
      <w:r w:rsidR="009A095C" w:rsidRPr="004F3433">
        <w:rPr>
          <w:vertAlign w:val="superscript"/>
        </w:rPr>
        <w:t>nd</w:t>
      </w:r>
      <w:r w:rsidR="009A095C" w:rsidRPr="004F3433">
        <w:t xml:space="preserve"> year – total </w:t>
      </w:r>
      <w:proofErr w:type="spellStart"/>
      <w:r w:rsidR="009A095C" w:rsidRPr="004F3433">
        <w:t>aprox</w:t>
      </w:r>
      <w:proofErr w:type="spellEnd"/>
      <w:r w:rsidR="009A095C" w:rsidRPr="004F3433">
        <w:t>. 8 weeks</w:t>
      </w:r>
      <w:r w:rsidR="00D9172E" w:rsidRPr="004F3433">
        <w:t xml:space="preserve"> (</w:t>
      </w:r>
      <w:r w:rsidR="009A095C" w:rsidRPr="004F3433">
        <w:t xml:space="preserve">February 2019 </w:t>
      </w:r>
      <w:r w:rsidR="00D9172E" w:rsidRPr="004F3433">
        <w:t xml:space="preserve">/ </w:t>
      </w:r>
      <w:r w:rsidR="009A095C" w:rsidRPr="004F3433">
        <w:t>Ju</w:t>
      </w:r>
      <w:r w:rsidR="00D9172E" w:rsidRPr="004F3433">
        <w:t xml:space="preserve">ne 2019 / </w:t>
      </w:r>
      <w:r w:rsidR="009A095C" w:rsidRPr="004F3433">
        <w:t>September 2019</w:t>
      </w:r>
      <w:r w:rsidR="00D9172E" w:rsidRPr="004F3433">
        <w:t>)</w:t>
      </w:r>
    </w:p>
    <w:p w:rsidR="003B47F8" w:rsidRPr="004F3433" w:rsidRDefault="00D9172E" w:rsidP="00D4139C">
      <w:pPr>
        <w:numPr>
          <w:ilvl w:val="1"/>
          <w:numId w:val="14"/>
        </w:numPr>
        <w:jc w:val="both"/>
        <w:rPr>
          <w:lang w:val="en-US" w:eastAsia="en-US"/>
        </w:rPr>
      </w:pPr>
      <w:r w:rsidRPr="004F3433">
        <w:rPr>
          <w:lang w:val="en-US" w:eastAsia="en-US"/>
        </w:rPr>
        <w:t xml:space="preserve">In </w:t>
      </w:r>
      <w:r w:rsidR="009A095C" w:rsidRPr="004F3433">
        <w:rPr>
          <w:lang w:val="en-US" w:eastAsia="en-US"/>
        </w:rPr>
        <w:t>3</w:t>
      </w:r>
      <w:r w:rsidR="009A095C" w:rsidRPr="004F3433">
        <w:rPr>
          <w:vertAlign w:val="superscript"/>
          <w:lang w:val="en-US" w:eastAsia="en-US"/>
        </w:rPr>
        <w:t>rd</w:t>
      </w:r>
      <w:r w:rsidR="009A095C" w:rsidRPr="004F3433">
        <w:rPr>
          <w:lang w:val="en-US" w:eastAsia="en-US"/>
        </w:rPr>
        <w:t xml:space="preserve"> year – total </w:t>
      </w:r>
      <w:proofErr w:type="spellStart"/>
      <w:r w:rsidR="009A095C" w:rsidRPr="004F3433">
        <w:rPr>
          <w:lang w:val="en-US" w:eastAsia="en-US"/>
        </w:rPr>
        <w:t>aprox</w:t>
      </w:r>
      <w:proofErr w:type="spellEnd"/>
      <w:r w:rsidR="009A095C" w:rsidRPr="004F3433">
        <w:rPr>
          <w:lang w:val="en-US" w:eastAsia="en-US"/>
        </w:rPr>
        <w:t xml:space="preserve">. 10 weeks </w:t>
      </w:r>
      <w:r w:rsidRPr="004F3433">
        <w:rPr>
          <w:lang w:val="en-US" w:eastAsia="en-US"/>
        </w:rPr>
        <w:t>(</w:t>
      </w:r>
      <w:r w:rsidR="009A095C" w:rsidRPr="004F3433">
        <w:rPr>
          <w:lang w:val="en-US" w:eastAsia="en-US"/>
        </w:rPr>
        <w:t xml:space="preserve">February 2020 </w:t>
      </w:r>
      <w:r w:rsidRPr="004F3433">
        <w:rPr>
          <w:lang w:val="en-US" w:eastAsia="en-US"/>
        </w:rPr>
        <w:t xml:space="preserve">/ June 2020 / </w:t>
      </w:r>
      <w:r w:rsidR="009A095C" w:rsidRPr="004F3433">
        <w:rPr>
          <w:lang w:val="en-US" w:eastAsia="en-US"/>
        </w:rPr>
        <w:t>September 2020</w:t>
      </w:r>
    </w:p>
    <w:p w:rsidR="004E7D05" w:rsidRPr="004F3433" w:rsidRDefault="004E7D05" w:rsidP="00CF7CE3">
      <w:pPr>
        <w:jc w:val="both"/>
        <w:rPr>
          <w:lang w:val="en-US"/>
        </w:rPr>
      </w:pPr>
    </w:p>
    <w:p w:rsidR="00CF7CE3" w:rsidRPr="004F3433" w:rsidRDefault="00CF7CE3" w:rsidP="00CF7CE3">
      <w:pPr>
        <w:jc w:val="both"/>
        <w:rPr>
          <w:lang w:val="en-US"/>
        </w:rPr>
      </w:pPr>
      <w:r w:rsidRPr="004F3433">
        <w:rPr>
          <w:lang w:val="en-US"/>
        </w:rPr>
        <w:t xml:space="preserve">There will be set equal scoring on all </w:t>
      </w:r>
      <w:r w:rsidR="00473892" w:rsidRPr="004F3433">
        <w:rPr>
          <w:lang w:val="en-US"/>
        </w:rPr>
        <w:t>courses</w:t>
      </w:r>
      <w:r w:rsidRPr="004F3433">
        <w:rPr>
          <w:lang w:val="en-US"/>
        </w:rPr>
        <w:t xml:space="preserve"> and in both </w:t>
      </w:r>
      <w:r w:rsidR="007E4741" w:rsidRPr="004F3433">
        <w:rPr>
          <w:lang w:val="en-US"/>
        </w:rPr>
        <w:t xml:space="preserve">companies, </w:t>
      </w:r>
      <w:r w:rsidRPr="004F3433">
        <w:rPr>
          <w:lang w:val="en-US"/>
        </w:rPr>
        <w:t>which will be written in a book for monitoring the student.</w:t>
      </w:r>
    </w:p>
    <w:p w:rsidR="00157D71" w:rsidRPr="00346686" w:rsidRDefault="00157D71" w:rsidP="00157D71">
      <w:pPr>
        <w:jc w:val="both"/>
        <w:rPr>
          <w:lang w:val="en-US"/>
        </w:rPr>
      </w:pPr>
    </w:p>
    <w:p w:rsidR="00157D71" w:rsidRDefault="00157D71" w:rsidP="00157D71">
      <w:pPr>
        <w:jc w:val="both"/>
        <w:rPr>
          <w:b/>
          <w:lang w:val="hr-HR"/>
        </w:rPr>
      </w:pPr>
    </w:p>
    <w:p w:rsidR="003B47F8" w:rsidRPr="004F3433" w:rsidRDefault="00157D71" w:rsidP="00157D71">
      <w:pPr>
        <w:jc w:val="both"/>
        <w:rPr>
          <w:b/>
          <w:color w:val="000000" w:themeColor="text1"/>
          <w:lang w:val="en-US"/>
        </w:rPr>
      </w:pPr>
      <w:r w:rsidRPr="004F3433">
        <w:rPr>
          <w:b/>
          <w:color w:val="000000" w:themeColor="text1"/>
          <w:u w:val="single"/>
          <w:lang w:val="en-US"/>
        </w:rPr>
        <w:t xml:space="preserve">Topic 4: </w:t>
      </w:r>
      <w:r w:rsidR="009A095C" w:rsidRPr="004F3433">
        <w:rPr>
          <w:b/>
          <w:color w:val="000000" w:themeColor="text1"/>
          <w:lang w:val="en-US"/>
        </w:rPr>
        <w:t>Contractual definition of dual education between PTP – industry - student</w:t>
      </w:r>
    </w:p>
    <w:p w:rsidR="00157D71" w:rsidRPr="004F3433" w:rsidRDefault="00157D71" w:rsidP="00157D71">
      <w:pPr>
        <w:jc w:val="both"/>
        <w:rPr>
          <w:b/>
          <w:lang w:val="en-US"/>
        </w:rPr>
      </w:pPr>
    </w:p>
    <w:p w:rsidR="003B47F8" w:rsidRPr="004F3433" w:rsidRDefault="00AA56ED" w:rsidP="00AA56ED">
      <w:pPr>
        <w:jc w:val="both"/>
        <w:rPr>
          <w:lang w:val="en-US"/>
        </w:rPr>
      </w:pPr>
      <w:r w:rsidRPr="004F3433">
        <w:rPr>
          <w:lang w:val="en-US"/>
        </w:rPr>
        <w:t>Industry partner</w:t>
      </w:r>
      <w:r w:rsidR="00CF7CE3" w:rsidRPr="004F3433">
        <w:rPr>
          <w:lang w:val="en-US"/>
        </w:rPr>
        <w:t xml:space="preserve"> together with PTP will sign the contract </w:t>
      </w:r>
      <w:r w:rsidRPr="004F3433">
        <w:rPr>
          <w:lang w:val="en-US"/>
        </w:rPr>
        <w:t xml:space="preserve">on practical work </w:t>
      </w:r>
      <w:r w:rsidR="00CF7CE3" w:rsidRPr="004F3433">
        <w:rPr>
          <w:lang w:val="en-US"/>
        </w:rPr>
        <w:t xml:space="preserve">with student </w:t>
      </w:r>
      <w:r w:rsidRPr="004F3433">
        <w:rPr>
          <w:lang w:val="en-US"/>
        </w:rPr>
        <w:t xml:space="preserve">which will list </w:t>
      </w:r>
      <w:r w:rsidR="009A095C" w:rsidRPr="004F3433">
        <w:rPr>
          <w:lang w:val="en-US"/>
        </w:rPr>
        <w:t>obligations of all parties in implementation of dual education</w:t>
      </w:r>
    </w:p>
    <w:p w:rsidR="003B47F8" w:rsidRPr="004F3433" w:rsidRDefault="00AA56ED" w:rsidP="00AA56ED">
      <w:pPr>
        <w:jc w:val="both"/>
        <w:rPr>
          <w:lang w:val="en-US"/>
        </w:rPr>
      </w:pPr>
      <w:r w:rsidRPr="004F3433">
        <w:rPr>
          <w:lang w:val="en-US"/>
        </w:rPr>
        <w:t>Industrial partner</w:t>
      </w:r>
      <w:r w:rsidR="00CF7CE3" w:rsidRPr="004F3433">
        <w:rPr>
          <w:lang w:val="en-US"/>
        </w:rPr>
        <w:t xml:space="preserve"> will sign another contract with student for </w:t>
      </w:r>
      <w:r w:rsidRPr="004F3433">
        <w:rPr>
          <w:lang w:val="en-US"/>
        </w:rPr>
        <w:t>scholarship. This contract will define a</w:t>
      </w:r>
      <w:r w:rsidR="009A095C" w:rsidRPr="004F3433">
        <w:rPr>
          <w:lang w:val="en-US"/>
        </w:rPr>
        <w:t>mount of monthly payment during the pilot project</w:t>
      </w:r>
    </w:p>
    <w:p w:rsidR="00CF7CE3" w:rsidRPr="004F3433" w:rsidRDefault="00CF7CE3" w:rsidP="00CF7CE3">
      <w:pPr>
        <w:jc w:val="both"/>
        <w:rPr>
          <w:lang w:val="en-US"/>
        </w:rPr>
      </w:pPr>
    </w:p>
    <w:p w:rsidR="002D64EB" w:rsidRPr="004F3433" w:rsidRDefault="002D64EB" w:rsidP="00BB6BD9">
      <w:pPr>
        <w:jc w:val="both"/>
        <w:rPr>
          <w:b/>
          <w:lang w:val="en-US"/>
        </w:rPr>
      </w:pPr>
    </w:p>
    <w:p w:rsidR="00BB6BD9" w:rsidRPr="004F3433" w:rsidRDefault="00BB6BD9" w:rsidP="00DE4A90">
      <w:pPr>
        <w:ind w:left="360"/>
        <w:jc w:val="both"/>
        <w:rPr>
          <w:b/>
          <w:lang w:val="en-US"/>
        </w:rPr>
      </w:pPr>
    </w:p>
    <w:p w:rsidR="00C54D65" w:rsidRPr="004F3433" w:rsidRDefault="00034F8D" w:rsidP="00C54D65">
      <w:pPr>
        <w:jc w:val="both"/>
        <w:rPr>
          <w:b/>
          <w:sz w:val="28"/>
          <w:szCs w:val="28"/>
          <w:lang w:val="en-US"/>
        </w:rPr>
      </w:pPr>
      <w:r w:rsidRPr="004F3433">
        <w:rPr>
          <w:b/>
          <w:sz w:val="28"/>
          <w:szCs w:val="28"/>
          <w:lang w:val="en-US"/>
        </w:rPr>
        <w:t>6</w:t>
      </w:r>
      <w:r w:rsidR="00C54D65" w:rsidRPr="004F3433">
        <w:rPr>
          <w:b/>
          <w:sz w:val="28"/>
          <w:szCs w:val="28"/>
          <w:lang w:val="en-US"/>
        </w:rPr>
        <w:t>. Conclusions</w:t>
      </w:r>
      <w:r w:rsidR="002C1B0A" w:rsidRPr="004F3433">
        <w:rPr>
          <w:b/>
          <w:sz w:val="28"/>
          <w:szCs w:val="28"/>
          <w:lang w:val="en-US"/>
        </w:rPr>
        <w:t xml:space="preserve"> and recommendations </w:t>
      </w:r>
    </w:p>
    <w:p w:rsidR="00C54D65" w:rsidRPr="004F3433" w:rsidRDefault="00C54D65" w:rsidP="00C54D65">
      <w:pPr>
        <w:rPr>
          <w:lang w:val="en-US" w:eastAsia="bg-BG"/>
        </w:rPr>
      </w:pPr>
      <w:bookmarkStart w:id="1" w:name="_Toc348346290"/>
      <w:bookmarkStart w:id="2" w:name="_Toc348506510"/>
    </w:p>
    <w:p w:rsidR="00C54D65" w:rsidRPr="004F3433" w:rsidRDefault="00477AB8" w:rsidP="00C54D65">
      <w:pPr>
        <w:rPr>
          <w:lang w:val="en-US" w:eastAsia="bg-BG"/>
        </w:rPr>
      </w:pPr>
      <w:r w:rsidRPr="004F3433">
        <w:rPr>
          <w:lang w:val="en-US" w:eastAsia="bg-BG"/>
        </w:rPr>
        <w:t>In the project there will be implement dual study program at PTP in Undergraduate study program Polytechnic, duration is 3 year and has 180 ECTS.</w:t>
      </w:r>
    </w:p>
    <w:p w:rsidR="00477AB8" w:rsidRPr="004F3433" w:rsidRDefault="00477AB8" w:rsidP="00477AB8">
      <w:pPr>
        <w:jc w:val="both"/>
        <w:rPr>
          <w:i/>
          <w:iCs/>
          <w:lang w:val="en-US"/>
        </w:rPr>
      </w:pPr>
      <w:r w:rsidRPr="004F3433">
        <w:rPr>
          <w:lang w:val="en-US" w:eastAsia="bg-BG"/>
        </w:rPr>
        <w:t>As in Croatia for now, there is NO legal framework for implementation of dual education in HEI`s PTP together with partners from Croatia has saw possibility for reali</w:t>
      </w:r>
      <w:r w:rsidR="004F3433">
        <w:rPr>
          <w:lang w:val="en-US" w:eastAsia="bg-BG"/>
        </w:rPr>
        <w:t>z</w:t>
      </w:r>
      <w:r w:rsidRPr="004F3433">
        <w:rPr>
          <w:lang w:val="en-US" w:eastAsia="bg-BG"/>
        </w:rPr>
        <w:t xml:space="preserve">ation of pilot project DYNAMIC and implementation of dual education in selected study program, in Conclusion of the National Council for Higher Education </w:t>
      </w:r>
      <w:r w:rsidRPr="004F3433">
        <w:rPr>
          <w:lang w:val="en-US" w:eastAsia="en-US"/>
        </w:rPr>
        <w:t>(Class: 003-08 / 11-09 / 0006; no. 355-02-01-11-9) from</w:t>
      </w:r>
      <w:r w:rsidR="007D0064" w:rsidRPr="004F3433">
        <w:rPr>
          <w:lang w:val="en-US" w:eastAsia="en-US"/>
        </w:rPr>
        <w:t xml:space="preserve"> </w:t>
      </w:r>
      <w:r w:rsidRPr="004F3433">
        <w:rPr>
          <w:lang w:val="en-US" w:eastAsia="en-US"/>
        </w:rPr>
        <w:t>16</w:t>
      </w:r>
      <w:r w:rsidRPr="004F3433">
        <w:rPr>
          <w:vertAlign w:val="superscript"/>
          <w:lang w:val="en-US" w:eastAsia="en-US"/>
        </w:rPr>
        <w:t>th</w:t>
      </w:r>
      <w:r w:rsidRPr="004F3433">
        <w:rPr>
          <w:lang w:val="en-US" w:eastAsia="en-US"/>
        </w:rPr>
        <w:t xml:space="preserve"> January 2012 that says: „</w:t>
      </w:r>
      <w:r w:rsidRPr="004F3433">
        <w:rPr>
          <w:i/>
          <w:iCs/>
          <w:lang w:val="en-US"/>
        </w:rPr>
        <w:t xml:space="preserve">Changes up to 20% of the content of the study program are made by the Academic Council of HEI`s“. </w:t>
      </w:r>
    </w:p>
    <w:p w:rsidR="00477AB8" w:rsidRPr="004F3433" w:rsidRDefault="00477AB8" w:rsidP="00477AB8">
      <w:pPr>
        <w:jc w:val="both"/>
        <w:rPr>
          <w:lang w:val="en-US" w:eastAsia="en-US"/>
        </w:rPr>
      </w:pPr>
      <w:r w:rsidRPr="004F3433">
        <w:rPr>
          <w:lang w:val="en-US" w:eastAsia="en-US"/>
        </w:rPr>
        <w:t>In the adaptation of dual model of education at PTP and Unde</w:t>
      </w:r>
      <w:r w:rsidR="007D0064" w:rsidRPr="004F3433">
        <w:rPr>
          <w:lang w:val="en-US" w:eastAsia="en-US"/>
        </w:rPr>
        <w:t>r</w:t>
      </w:r>
      <w:r w:rsidRPr="004F3433">
        <w:rPr>
          <w:lang w:val="en-US" w:eastAsia="en-US"/>
        </w:rPr>
        <w:t>graduate study program there will not be made changes in the content of the study program</w:t>
      </w:r>
      <w:r w:rsidR="00937BE8" w:rsidRPr="004F3433">
        <w:rPr>
          <w:lang w:val="en-US" w:eastAsia="en-US"/>
        </w:rPr>
        <w:t>, but only part of teaching process of selected courses will be held in companies from industrial partners.</w:t>
      </w:r>
    </w:p>
    <w:p w:rsidR="00365F08" w:rsidRPr="004F3433" w:rsidRDefault="00365F08" w:rsidP="00477AB8">
      <w:pPr>
        <w:jc w:val="both"/>
        <w:rPr>
          <w:lang w:val="en-US" w:eastAsia="en-US"/>
        </w:rPr>
      </w:pPr>
      <w:r w:rsidRPr="004F3433">
        <w:rPr>
          <w:lang w:val="en-US" w:eastAsia="en-US"/>
        </w:rPr>
        <w:t>Surely in Croatia there is the need for legal adoption and regulations of dual education in HEI`s.</w:t>
      </w:r>
    </w:p>
    <w:p w:rsidR="00365F08" w:rsidRPr="004F3433" w:rsidRDefault="00365F08" w:rsidP="00477AB8">
      <w:pPr>
        <w:jc w:val="both"/>
        <w:rPr>
          <w:lang w:val="en-US" w:eastAsia="en-US"/>
        </w:rPr>
      </w:pPr>
    </w:p>
    <w:p w:rsidR="00365F08" w:rsidRPr="004F3433" w:rsidRDefault="00365F08" w:rsidP="00477AB8">
      <w:pPr>
        <w:jc w:val="both"/>
        <w:rPr>
          <w:lang w:val="en-US" w:eastAsia="en-US"/>
        </w:rPr>
      </w:pPr>
      <w:r w:rsidRPr="004F3433">
        <w:rPr>
          <w:lang w:val="en-US" w:eastAsia="en-US"/>
        </w:rPr>
        <w:t xml:space="preserve">Selected courses which will be offered to the students and performed together with industrial partners are: </w:t>
      </w:r>
    </w:p>
    <w:p w:rsidR="00365F08" w:rsidRPr="004F3433" w:rsidRDefault="00365F08" w:rsidP="00365F08">
      <w:pPr>
        <w:pStyle w:val="Odlomakpopisa"/>
        <w:numPr>
          <w:ilvl w:val="0"/>
          <w:numId w:val="18"/>
        </w:numPr>
        <w:jc w:val="both"/>
      </w:pPr>
      <w:r w:rsidRPr="004F3433">
        <w:t>From 2</w:t>
      </w:r>
      <w:r w:rsidRPr="004F3433">
        <w:rPr>
          <w:vertAlign w:val="superscript"/>
        </w:rPr>
        <w:t>nd</w:t>
      </w:r>
      <w:r w:rsidRPr="004F3433">
        <w:t xml:space="preserve"> year: Material Technology I, Teamwork and Practicum III, Electronics II, Material Technology II, Teamwork and Practicum IV, </w:t>
      </w:r>
    </w:p>
    <w:p w:rsidR="00365F08" w:rsidRPr="004F3433" w:rsidRDefault="00365F08" w:rsidP="00365F08">
      <w:pPr>
        <w:pStyle w:val="Odlomakpopisa"/>
        <w:numPr>
          <w:ilvl w:val="0"/>
          <w:numId w:val="18"/>
        </w:numPr>
        <w:jc w:val="both"/>
      </w:pPr>
      <w:r w:rsidRPr="004F3433">
        <w:t>From 3</w:t>
      </w:r>
      <w:r w:rsidRPr="004F3433">
        <w:rPr>
          <w:vertAlign w:val="superscript"/>
        </w:rPr>
        <w:t>rd</w:t>
      </w:r>
      <w:r w:rsidRPr="004F3433">
        <w:t xml:space="preserve"> year: Project Management, Professional Training, Teamwork and Practicum V, Teamwork and Practicum VI and Bachelor </w:t>
      </w:r>
      <w:r w:rsidR="004F3433" w:rsidRPr="004F3433">
        <w:t>Thesi</w:t>
      </w:r>
      <w:r w:rsidR="004F3433">
        <w:t>s.</w:t>
      </w:r>
    </w:p>
    <w:p w:rsidR="00477AB8" w:rsidRPr="004F3433" w:rsidRDefault="00477AB8" w:rsidP="00C54D65">
      <w:pPr>
        <w:rPr>
          <w:lang w:val="en-US" w:eastAsia="bg-BG"/>
        </w:rPr>
      </w:pPr>
    </w:p>
    <w:p w:rsidR="00137D1A" w:rsidRPr="004F3433" w:rsidRDefault="00137D1A" w:rsidP="00137D1A">
      <w:pPr>
        <w:jc w:val="both"/>
        <w:rPr>
          <w:lang w:val="en-US"/>
        </w:rPr>
      </w:pPr>
      <w:r w:rsidRPr="004F3433">
        <w:rPr>
          <w:lang w:val="en-US"/>
        </w:rPr>
        <w:t>Total number of ECTS involved in dual education are 43 ECTS.</w:t>
      </w:r>
    </w:p>
    <w:p w:rsidR="00C54D65" w:rsidRPr="004F3433" w:rsidRDefault="00C54D65" w:rsidP="00C54D65">
      <w:pPr>
        <w:rPr>
          <w:lang w:val="en-US" w:eastAsia="bg-BG"/>
        </w:rPr>
      </w:pPr>
    </w:p>
    <w:bookmarkEnd w:id="1"/>
    <w:bookmarkEnd w:id="2"/>
    <w:p w:rsidR="00137D1A" w:rsidRPr="004F3433" w:rsidRDefault="00137D1A" w:rsidP="00137D1A">
      <w:pPr>
        <w:jc w:val="both"/>
        <w:rPr>
          <w:lang w:val="en-US"/>
        </w:rPr>
      </w:pPr>
      <w:r w:rsidRPr="004F3433">
        <w:rPr>
          <w:lang w:val="en-US"/>
        </w:rPr>
        <w:t>During the semester students will participate at a PTP during teaching process and after that they will take a practical part in company:</w:t>
      </w:r>
    </w:p>
    <w:p w:rsidR="00137D1A" w:rsidRPr="004F3433" w:rsidRDefault="00137D1A" w:rsidP="00137D1A">
      <w:pPr>
        <w:pStyle w:val="Odlomakpopisa"/>
        <w:numPr>
          <w:ilvl w:val="0"/>
          <w:numId w:val="14"/>
        </w:numPr>
        <w:jc w:val="both"/>
      </w:pPr>
      <w:r w:rsidRPr="004F3433">
        <w:t>In 2</w:t>
      </w:r>
      <w:r w:rsidRPr="004F3433">
        <w:rPr>
          <w:vertAlign w:val="superscript"/>
        </w:rPr>
        <w:t>nd</w:t>
      </w:r>
      <w:r w:rsidRPr="004F3433">
        <w:t xml:space="preserve"> year – total </w:t>
      </w:r>
      <w:proofErr w:type="spellStart"/>
      <w:r w:rsidRPr="004F3433">
        <w:t>aprox</w:t>
      </w:r>
      <w:proofErr w:type="spellEnd"/>
      <w:r w:rsidRPr="004F3433">
        <w:t>. 8 weeks (February 2019 / June 2019 / September 2019)</w:t>
      </w:r>
    </w:p>
    <w:p w:rsidR="00137D1A" w:rsidRPr="004F3433" w:rsidRDefault="00137D1A" w:rsidP="00137D1A">
      <w:pPr>
        <w:pStyle w:val="Odlomakpopisa"/>
        <w:numPr>
          <w:ilvl w:val="0"/>
          <w:numId w:val="14"/>
        </w:numPr>
        <w:jc w:val="both"/>
      </w:pPr>
      <w:r w:rsidRPr="004F3433">
        <w:t>In 3</w:t>
      </w:r>
      <w:r w:rsidRPr="004F3433">
        <w:rPr>
          <w:vertAlign w:val="superscript"/>
        </w:rPr>
        <w:t>rd</w:t>
      </w:r>
      <w:r w:rsidRPr="004F3433">
        <w:t xml:space="preserve"> year – total </w:t>
      </w:r>
      <w:proofErr w:type="spellStart"/>
      <w:r w:rsidRPr="004F3433">
        <w:t>aprox</w:t>
      </w:r>
      <w:proofErr w:type="spellEnd"/>
      <w:r w:rsidRPr="004F3433">
        <w:t>. 10 weeks (February 2020 / June 2020 / September 2020</w:t>
      </w:r>
      <w:r w:rsidR="004F3433">
        <w:t>).</w:t>
      </w:r>
    </w:p>
    <w:p w:rsidR="00C54D65" w:rsidRPr="004F3433" w:rsidRDefault="00C54D65" w:rsidP="00C54D65">
      <w:pPr>
        <w:jc w:val="both"/>
        <w:rPr>
          <w:lang w:val="en-US"/>
        </w:rPr>
      </w:pPr>
    </w:p>
    <w:p w:rsidR="00C54D65" w:rsidRPr="004F3433" w:rsidRDefault="00137D1A" w:rsidP="00C54D65">
      <w:pPr>
        <w:jc w:val="both"/>
        <w:rPr>
          <w:lang w:val="en-US"/>
        </w:rPr>
      </w:pPr>
      <w:r w:rsidRPr="004F3433">
        <w:rPr>
          <w:lang w:val="en-US"/>
        </w:rPr>
        <w:t>PTP – industrial partner – student will sign the contract on practical work.</w:t>
      </w:r>
    </w:p>
    <w:p w:rsidR="00137D1A" w:rsidRPr="004F3433" w:rsidRDefault="00137D1A" w:rsidP="00C54D65">
      <w:pPr>
        <w:jc w:val="both"/>
        <w:rPr>
          <w:lang w:val="en-US"/>
        </w:rPr>
      </w:pPr>
      <w:r w:rsidRPr="004F3433">
        <w:rPr>
          <w:lang w:val="en-US"/>
        </w:rPr>
        <w:t xml:space="preserve">Industrial partner – student will sign the contract of </w:t>
      </w:r>
      <w:r w:rsidR="004F3433" w:rsidRPr="004F3433">
        <w:rPr>
          <w:lang w:val="en-US"/>
        </w:rPr>
        <w:t>scholarship</w:t>
      </w:r>
      <w:r w:rsidRPr="004F3433">
        <w:rPr>
          <w:lang w:val="en-US"/>
        </w:rPr>
        <w:t>.</w:t>
      </w:r>
    </w:p>
    <w:p w:rsidR="00C62033" w:rsidRDefault="00C62033" w:rsidP="00C54D65">
      <w:pPr>
        <w:jc w:val="both"/>
      </w:pPr>
    </w:p>
    <w:p w:rsidR="00C62033" w:rsidRDefault="00C62033" w:rsidP="00C54D65">
      <w:pPr>
        <w:jc w:val="both"/>
      </w:pPr>
    </w:p>
    <w:p w:rsidR="00C62033" w:rsidRDefault="00C62033" w:rsidP="00C54D65">
      <w:pPr>
        <w:jc w:val="both"/>
      </w:pPr>
    </w:p>
    <w:p w:rsidR="00C62033" w:rsidRDefault="00C62033" w:rsidP="00C54D65">
      <w:pPr>
        <w:jc w:val="both"/>
      </w:pPr>
    </w:p>
    <w:p w:rsidR="00C62033" w:rsidRDefault="00C62033" w:rsidP="00C54D65">
      <w:pPr>
        <w:jc w:val="both"/>
      </w:pPr>
    </w:p>
    <w:p w:rsidR="00EA3B26" w:rsidRDefault="00EA3B26" w:rsidP="00C54D65">
      <w:pPr>
        <w:jc w:val="both"/>
        <w:rPr>
          <w:lang w:val="en-US"/>
        </w:rPr>
      </w:pPr>
    </w:p>
    <w:p w:rsidR="00EA3B26" w:rsidRDefault="00EA3B26" w:rsidP="00C54D65">
      <w:pPr>
        <w:jc w:val="both"/>
        <w:rPr>
          <w:lang w:val="en-US"/>
        </w:rPr>
      </w:pPr>
    </w:p>
    <w:p w:rsidR="00EA3B26" w:rsidRDefault="00EA3B26" w:rsidP="00C54D65">
      <w:pPr>
        <w:jc w:val="both"/>
        <w:rPr>
          <w:lang w:val="en-US"/>
        </w:rPr>
      </w:pPr>
    </w:p>
    <w:p w:rsidR="00EA3B26" w:rsidRDefault="00EA3B26" w:rsidP="00C54D65">
      <w:pPr>
        <w:jc w:val="both"/>
        <w:rPr>
          <w:lang w:val="en-US"/>
        </w:rPr>
      </w:pPr>
    </w:p>
    <w:p w:rsidR="00EA3B26" w:rsidRDefault="00EA3B26" w:rsidP="00C54D65">
      <w:pPr>
        <w:jc w:val="both"/>
        <w:rPr>
          <w:lang w:val="en-US"/>
        </w:rPr>
      </w:pPr>
    </w:p>
    <w:p w:rsidR="00EA3B26" w:rsidRDefault="00EA3B26" w:rsidP="00C54D65">
      <w:pPr>
        <w:jc w:val="both"/>
        <w:rPr>
          <w:lang w:val="en-US"/>
        </w:rPr>
      </w:pPr>
    </w:p>
    <w:p w:rsidR="00C54D65" w:rsidRPr="003270CE" w:rsidRDefault="00C54D65" w:rsidP="00C54D65">
      <w:pPr>
        <w:jc w:val="both"/>
        <w:rPr>
          <w:lang w:val="en-US"/>
        </w:rPr>
      </w:pPr>
    </w:p>
    <w:p w:rsidR="00477AB8" w:rsidRDefault="00477AB8" w:rsidP="004F3433">
      <w:pPr>
        <w:rPr>
          <w:b/>
          <w:sz w:val="52"/>
          <w:szCs w:val="52"/>
          <w:lang w:val="en-US"/>
        </w:rPr>
      </w:pPr>
    </w:p>
    <w:p w:rsidR="00477AB8" w:rsidRDefault="00477AB8" w:rsidP="005552AE">
      <w:pPr>
        <w:jc w:val="center"/>
        <w:rPr>
          <w:b/>
          <w:sz w:val="52"/>
          <w:szCs w:val="52"/>
          <w:lang w:val="en-US"/>
        </w:rPr>
      </w:pPr>
    </w:p>
    <w:p w:rsidR="00C54D65" w:rsidRPr="005552AE" w:rsidRDefault="00C54D65" w:rsidP="005552AE">
      <w:pPr>
        <w:jc w:val="center"/>
        <w:rPr>
          <w:b/>
          <w:sz w:val="52"/>
          <w:szCs w:val="52"/>
          <w:lang w:val="en-US"/>
        </w:rPr>
      </w:pPr>
      <w:r w:rsidRPr="003270CE">
        <w:rPr>
          <w:b/>
          <w:sz w:val="52"/>
          <w:szCs w:val="52"/>
          <w:lang w:val="en-US"/>
        </w:rPr>
        <w:t>ACKNOWLEDGEMENT</w:t>
      </w:r>
    </w:p>
    <w:p w:rsidR="00C54D65" w:rsidRDefault="00C54D65" w:rsidP="00C54D65">
      <w:pPr>
        <w:jc w:val="center"/>
        <w:rPr>
          <w:b/>
          <w:sz w:val="32"/>
          <w:szCs w:val="32"/>
        </w:rPr>
      </w:pPr>
    </w:p>
    <w:p w:rsidR="00C54D65" w:rsidRDefault="00C54D65" w:rsidP="00C54D65">
      <w:pPr>
        <w:jc w:val="center"/>
        <w:rPr>
          <w:b/>
          <w:sz w:val="32"/>
          <w:szCs w:val="32"/>
        </w:rPr>
      </w:pPr>
    </w:p>
    <w:p w:rsidR="00C54D65" w:rsidRDefault="00C54D65" w:rsidP="00C54D65">
      <w:pPr>
        <w:jc w:val="center"/>
        <w:rPr>
          <w:b/>
          <w:sz w:val="32"/>
          <w:szCs w:val="32"/>
        </w:rPr>
      </w:pPr>
    </w:p>
    <w:p w:rsidR="00C54D65" w:rsidRDefault="00C54D65" w:rsidP="00C54D65">
      <w:pPr>
        <w:jc w:val="center"/>
        <w:rPr>
          <w:b/>
          <w:sz w:val="32"/>
          <w:szCs w:val="32"/>
        </w:rPr>
      </w:pPr>
    </w:p>
    <w:p w:rsidR="00C54D65" w:rsidRDefault="00C54D65" w:rsidP="00C54D65">
      <w:pPr>
        <w:jc w:val="center"/>
        <w:rPr>
          <w:b/>
          <w:sz w:val="32"/>
          <w:szCs w:val="32"/>
        </w:rPr>
      </w:pPr>
    </w:p>
    <w:p w:rsidR="00C54D65" w:rsidRDefault="00C62033" w:rsidP="0087180D">
      <w:pPr>
        <w:jc w:val="center"/>
        <w:rPr>
          <w:b/>
          <w:sz w:val="28"/>
          <w:szCs w:val="28"/>
          <w:lang w:val="en-US"/>
        </w:rPr>
      </w:pPr>
      <w:r>
        <w:rPr>
          <w:b/>
          <w:sz w:val="28"/>
          <w:szCs w:val="28"/>
          <w:lang w:val="en-US"/>
        </w:rPr>
        <w:t>This Focus Group</w:t>
      </w:r>
      <w:r w:rsidR="00FC5099">
        <w:rPr>
          <w:b/>
          <w:sz w:val="28"/>
          <w:szCs w:val="28"/>
          <w:lang w:val="en-US"/>
        </w:rPr>
        <w:t xml:space="preserve"> Report was</w:t>
      </w:r>
      <w:r w:rsidR="00C54D65">
        <w:rPr>
          <w:b/>
          <w:sz w:val="28"/>
          <w:szCs w:val="28"/>
          <w:lang w:val="en-US"/>
        </w:rPr>
        <w:t xml:space="preserve"> written by:</w:t>
      </w:r>
    </w:p>
    <w:p w:rsidR="00680B45" w:rsidRDefault="00680B45" w:rsidP="0087180D">
      <w:pPr>
        <w:jc w:val="center"/>
        <w:rPr>
          <w:b/>
          <w:sz w:val="28"/>
          <w:szCs w:val="28"/>
          <w:lang w:val="en-US"/>
        </w:rPr>
      </w:pPr>
    </w:p>
    <w:p w:rsidR="00680B45" w:rsidRDefault="00680B45" w:rsidP="0087180D">
      <w:pPr>
        <w:jc w:val="center"/>
        <w:rPr>
          <w:b/>
          <w:sz w:val="28"/>
          <w:szCs w:val="28"/>
          <w:lang w:val="en-US"/>
        </w:rPr>
      </w:pPr>
      <w:r>
        <w:rPr>
          <w:b/>
          <w:sz w:val="28"/>
          <w:szCs w:val="28"/>
          <w:lang w:val="en-US"/>
        </w:rPr>
        <w:t xml:space="preserve">Tamara Žufić Košara </w:t>
      </w:r>
    </w:p>
    <w:p w:rsidR="00680B45" w:rsidRDefault="00680B45" w:rsidP="0087180D">
      <w:pPr>
        <w:jc w:val="center"/>
        <w:rPr>
          <w:b/>
          <w:sz w:val="28"/>
          <w:szCs w:val="28"/>
          <w:lang w:val="en-US"/>
        </w:rPr>
      </w:pPr>
    </w:p>
    <w:p w:rsidR="00680B45" w:rsidRDefault="00680B45" w:rsidP="0087180D">
      <w:pPr>
        <w:jc w:val="center"/>
        <w:rPr>
          <w:b/>
          <w:sz w:val="28"/>
          <w:szCs w:val="28"/>
          <w:lang w:val="en-US"/>
        </w:rPr>
      </w:pPr>
      <w:r>
        <w:rPr>
          <w:b/>
          <w:sz w:val="28"/>
          <w:szCs w:val="28"/>
          <w:lang w:val="en-US"/>
        </w:rPr>
        <w:t>from</w:t>
      </w:r>
    </w:p>
    <w:p w:rsidR="00680B45" w:rsidRDefault="00680B45" w:rsidP="0087180D">
      <w:pPr>
        <w:jc w:val="center"/>
        <w:rPr>
          <w:b/>
          <w:sz w:val="28"/>
          <w:szCs w:val="28"/>
          <w:lang w:val="en-US"/>
        </w:rPr>
      </w:pPr>
    </w:p>
    <w:p w:rsidR="00680B45" w:rsidRDefault="00680B45" w:rsidP="0087180D">
      <w:pPr>
        <w:jc w:val="center"/>
        <w:rPr>
          <w:b/>
          <w:sz w:val="28"/>
          <w:szCs w:val="28"/>
          <w:lang w:val="en-US"/>
        </w:rPr>
      </w:pPr>
      <w:r>
        <w:rPr>
          <w:b/>
          <w:sz w:val="28"/>
          <w:szCs w:val="28"/>
          <w:lang w:val="en-US"/>
        </w:rPr>
        <w:t>Polytechnic Pula</w:t>
      </w:r>
      <w:r w:rsidR="004F3433">
        <w:rPr>
          <w:b/>
          <w:sz w:val="28"/>
          <w:szCs w:val="28"/>
          <w:lang w:val="en-US"/>
        </w:rPr>
        <w:t>,</w:t>
      </w:r>
      <w:r>
        <w:rPr>
          <w:b/>
          <w:sz w:val="28"/>
          <w:szCs w:val="28"/>
          <w:lang w:val="en-US"/>
        </w:rPr>
        <w:t xml:space="preserve"> College of Applied Sciences</w:t>
      </w:r>
    </w:p>
    <w:p w:rsidR="00C54D65" w:rsidRDefault="00C54D65" w:rsidP="00C54D65">
      <w:pPr>
        <w:jc w:val="center"/>
        <w:rPr>
          <w:b/>
          <w:sz w:val="28"/>
          <w:szCs w:val="28"/>
          <w:lang w:val="en-US"/>
        </w:rPr>
      </w:pPr>
    </w:p>
    <w:p w:rsidR="002C1B0A" w:rsidRDefault="002C1B0A" w:rsidP="0004453C">
      <w:pPr>
        <w:jc w:val="center"/>
        <w:rPr>
          <w:sz w:val="28"/>
          <w:szCs w:val="28"/>
          <w:lang w:val="en-US"/>
        </w:rPr>
      </w:pPr>
    </w:p>
    <w:p w:rsidR="00EA3B26" w:rsidRDefault="00EA3B26" w:rsidP="0004453C">
      <w:pPr>
        <w:jc w:val="center"/>
        <w:rPr>
          <w:sz w:val="28"/>
          <w:szCs w:val="28"/>
          <w:lang w:val="en-US"/>
        </w:rPr>
      </w:pPr>
    </w:p>
    <w:p w:rsidR="00EA3B26" w:rsidRPr="0004453C" w:rsidRDefault="00EA3B26" w:rsidP="0004453C">
      <w:pPr>
        <w:jc w:val="center"/>
        <w:rPr>
          <w:sz w:val="28"/>
          <w:szCs w:val="28"/>
          <w:lang w:val="en-US"/>
        </w:rPr>
      </w:pPr>
    </w:p>
    <w:p w:rsidR="0004453C" w:rsidRDefault="0004453C" w:rsidP="00C54D65">
      <w:pPr>
        <w:pStyle w:val="Paragrafoelenco"/>
        <w:ind w:left="0"/>
        <w:jc w:val="center"/>
        <w:rPr>
          <w:b/>
          <w:sz w:val="32"/>
          <w:szCs w:val="32"/>
          <w:lang w:val="en-US"/>
        </w:rPr>
      </w:pPr>
    </w:p>
    <w:p w:rsidR="0004453C" w:rsidRDefault="0004453C" w:rsidP="00C54D65">
      <w:pPr>
        <w:pStyle w:val="Paragrafoelenco"/>
        <w:ind w:left="0"/>
        <w:jc w:val="center"/>
        <w:rPr>
          <w:b/>
          <w:sz w:val="32"/>
          <w:szCs w:val="32"/>
          <w:lang w:val="en-US"/>
        </w:rPr>
      </w:pPr>
    </w:p>
    <w:p w:rsidR="0004453C" w:rsidRDefault="0004453C" w:rsidP="00C54D65">
      <w:pPr>
        <w:pStyle w:val="Paragrafoelenco"/>
        <w:ind w:left="0"/>
        <w:jc w:val="center"/>
        <w:rPr>
          <w:b/>
          <w:sz w:val="32"/>
          <w:szCs w:val="32"/>
          <w:lang w:val="en-US"/>
        </w:rPr>
      </w:pPr>
    </w:p>
    <w:p w:rsidR="0004453C" w:rsidRDefault="0004453C" w:rsidP="00C54D65">
      <w:pPr>
        <w:pStyle w:val="Paragrafoelenco"/>
        <w:ind w:left="0"/>
        <w:jc w:val="center"/>
        <w:rPr>
          <w:b/>
          <w:sz w:val="32"/>
          <w:szCs w:val="32"/>
          <w:lang w:val="en-US"/>
        </w:rPr>
      </w:pPr>
    </w:p>
    <w:p w:rsidR="0004453C" w:rsidRPr="0004453C" w:rsidRDefault="0004453C" w:rsidP="0004453C">
      <w:pPr>
        <w:jc w:val="both"/>
        <w:rPr>
          <w:lang w:val="en-US"/>
        </w:rPr>
      </w:pPr>
      <w:r>
        <w:rPr>
          <w:sz w:val="22"/>
          <w:szCs w:val="22"/>
        </w:rPr>
        <w:t>“</w:t>
      </w:r>
      <w:r w:rsidRPr="0004453C">
        <w:t>The European Commission support for the production of this publication does not constitute endorsement of the contents which reflects the views only of the authors, and the Commission cannot be held responsi</w:t>
      </w:r>
      <w:r w:rsidRPr="0004453C">
        <w:softHyphen/>
        <w:t>ble for any use which may be made of the information contained therein.”</w:t>
      </w:r>
    </w:p>
    <w:p w:rsidR="00C54D65" w:rsidRDefault="00C54D65" w:rsidP="00C54D65">
      <w:pPr>
        <w:pStyle w:val="Paragrafoelenco"/>
        <w:ind w:left="0"/>
        <w:jc w:val="center"/>
        <w:rPr>
          <w:b/>
          <w:sz w:val="32"/>
          <w:szCs w:val="32"/>
          <w:lang w:val="en-US"/>
        </w:rPr>
      </w:pPr>
    </w:p>
    <w:p w:rsidR="00B648F6" w:rsidRDefault="00B648F6" w:rsidP="00C54D65">
      <w:pPr>
        <w:pStyle w:val="Paragrafoelenco"/>
        <w:ind w:left="0"/>
        <w:jc w:val="center"/>
        <w:rPr>
          <w:b/>
          <w:sz w:val="32"/>
          <w:szCs w:val="32"/>
          <w:lang w:val="en-US"/>
        </w:rPr>
      </w:pPr>
    </w:p>
    <w:p w:rsidR="00B648F6" w:rsidRDefault="00B648F6" w:rsidP="00C54D65">
      <w:pPr>
        <w:pStyle w:val="Paragrafoelenco"/>
        <w:ind w:left="0"/>
        <w:jc w:val="center"/>
        <w:rPr>
          <w:b/>
          <w:sz w:val="32"/>
          <w:szCs w:val="32"/>
          <w:lang w:val="en-US"/>
        </w:rPr>
      </w:pPr>
    </w:p>
    <w:p w:rsidR="00B648F6" w:rsidRDefault="00B648F6" w:rsidP="00C54D65">
      <w:pPr>
        <w:pStyle w:val="Paragrafoelenco"/>
        <w:ind w:left="0"/>
        <w:jc w:val="center"/>
        <w:rPr>
          <w:b/>
          <w:sz w:val="32"/>
          <w:szCs w:val="32"/>
          <w:lang w:val="en-US"/>
        </w:rPr>
      </w:pPr>
    </w:p>
    <w:p w:rsidR="00B648F6" w:rsidRDefault="00B648F6" w:rsidP="00C54D65">
      <w:pPr>
        <w:pStyle w:val="Paragrafoelenco"/>
        <w:ind w:left="0"/>
        <w:jc w:val="center"/>
        <w:rPr>
          <w:b/>
          <w:sz w:val="32"/>
          <w:szCs w:val="32"/>
          <w:lang w:val="en-US"/>
        </w:rPr>
      </w:pPr>
    </w:p>
    <w:p w:rsidR="00B648F6" w:rsidRPr="00C54D65" w:rsidRDefault="00B648F6" w:rsidP="00A01148">
      <w:pPr>
        <w:pStyle w:val="Paragrafoelenco"/>
        <w:ind w:left="0"/>
        <w:rPr>
          <w:b/>
          <w:sz w:val="32"/>
          <w:szCs w:val="32"/>
          <w:lang w:val="en-US"/>
        </w:rPr>
      </w:pPr>
    </w:p>
    <w:sectPr w:rsidR="00B648F6" w:rsidRPr="00C54D65" w:rsidSect="007147B7">
      <w:headerReference w:type="default" r:id="rId7"/>
      <w:footerReference w:type="even" r:id="rId8"/>
      <w:footerReference w:type="default" r:id="rId9"/>
      <w:pgSz w:w="11906" w:h="16838"/>
      <w:pgMar w:top="1440" w:right="1080" w:bottom="1440" w:left="1080" w:header="81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9B1" w:rsidRDefault="003B69B1">
      <w:r>
        <w:separator/>
      </w:r>
    </w:p>
  </w:endnote>
  <w:endnote w:type="continuationSeparator" w:id="0">
    <w:p w:rsidR="003B69B1" w:rsidRDefault="003B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Bold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CF0" w:rsidRDefault="00584F66" w:rsidP="00DF1CF0">
    <w:pPr>
      <w:pStyle w:val="Podnoje"/>
      <w:framePr w:wrap="around" w:vAnchor="text" w:hAnchor="margin" w:xAlign="right" w:y="1"/>
      <w:rPr>
        <w:rStyle w:val="Brojstranice"/>
      </w:rPr>
    </w:pPr>
    <w:r>
      <w:rPr>
        <w:rStyle w:val="Brojstranice"/>
      </w:rPr>
      <w:fldChar w:fldCharType="begin"/>
    </w:r>
    <w:r w:rsidR="00DF1CF0">
      <w:rPr>
        <w:rStyle w:val="Brojstranice"/>
      </w:rPr>
      <w:instrText xml:space="preserve">PAGE  </w:instrText>
    </w:r>
    <w:r>
      <w:rPr>
        <w:rStyle w:val="Brojstranice"/>
      </w:rPr>
      <w:fldChar w:fldCharType="end"/>
    </w:r>
  </w:p>
  <w:p w:rsidR="00DF1CF0" w:rsidRDefault="00DF1CF0" w:rsidP="00DF1CF0">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CF0" w:rsidRDefault="00584F66" w:rsidP="00DF1CF0">
    <w:pPr>
      <w:pStyle w:val="Podnoje"/>
      <w:framePr w:wrap="around" w:vAnchor="text" w:hAnchor="margin" w:xAlign="right" w:y="1"/>
      <w:rPr>
        <w:rStyle w:val="Brojstranice"/>
      </w:rPr>
    </w:pPr>
    <w:r>
      <w:rPr>
        <w:rStyle w:val="Brojstranice"/>
      </w:rPr>
      <w:fldChar w:fldCharType="begin"/>
    </w:r>
    <w:r w:rsidR="00DF1CF0">
      <w:rPr>
        <w:rStyle w:val="Brojstranice"/>
      </w:rPr>
      <w:instrText xml:space="preserve">PAGE  </w:instrText>
    </w:r>
    <w:r>
      <w:rPr>
        <w:rStyle w:val="Brojstranice"/>
      </w:rPr>
      <w:fldChar w:fldCharType="separate"/>
    </w:r>
    <w:r w:rsidR="00424E18">
      <w:rPr>
        <w:rStyle w:val="Brojstranice"/>
        <w:noProof/>
      </w:rPr>
      <w:t>5</w:t>
    </w:r>
    <w:r>
      <w:rPr>
        <w:rStyle w:val="Brojstranice"/>
      </w:rPr>
      <w:fldChar w:fldCharType="end"/>
    </w:r>
  </w:p>
  <w:p w:rsidR="00005BF6" w:rsidRPr="00245CEA" w:rsidRDefault="0072503C" w:rsidP="00245CEA">
    <w:pPr>
      <w:spacing w:line="360" w:lineRule="auto"/>
      <w:jc w:val="center"/>
      <w:rPr>
        <w:sz w:val="18"/>
        <w:szCs w:val="18"/>
      </w:rPr>
    </w:pPr>
    <w:r>
      <w:rPr>
        <w:rFonts w:ascii="Arial" w:hAnsi="Arial" w:cs="Arial"/>
        <w:noProof/>
        <w:color w:val="000080"/>
        <w:sz w:val="22"/>
        <w:szCs w:val="22"/>
        <w:lang w:val="en-US" w:eastAsia="en-US"/>
      </w:rPr>
      <mc:AlternateContent>
        <mc:Choice Requires="wps">
          <w:drawing>
            <wp:anchor distT="0" distB="0" distL="114300" distR="114300" simplePos="0" relativeHeight="251657216" behindDoc="0" locked="0" layoutInCell="1" allowOverlap="1">
              <wp:simplePos x="0" y="0"/>
              <wp:positionH relativeFrom="column">
                <wp:posOffset>-609600</wp:posOffset>
              </wp:positionH>
              <wp:positionV relativeFrom="paragraph">
                <wp:posOffset>-140970</wp:posOffset>
              </wp:positionV>
              <wp:extent cx="7710805" cy="635"/>
              <wp:effectExtent l="9525" t="11430" r="13970" b="1651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0805" cy="635"/>
                      </a:xfrm>
                      <a:prstGeom prst="straightConnector1">
                        <a:avLst/>
                      </a:prstGeom>
                      <a:noFill/>
                      <a:ln w="19050">
                        <a:solidFill>
                          <a:srgbClr val="00206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382BB0D" id="_x0000_t32" coordsize="21600,21600" o:spt="32" o:oned="t" path="m,l21600,21600e" filled="f">
              <v:path arrowok="t" fillok="f" o:connecttype="none"/>
              <o:lock v:ext="edit" shapetype="t"/>
            </v:shapetype>
            <v:shape id="AutoShape 8" o:spid="_x0000_s1026" type="#_x0000_t32" style="position:absolute;margin-left:-48pt;margin-top:-11.1pt;width:607.1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" strokecolor="#002060" strokeweight="1.5pt">
              <v:shadow color="#243f60" opacity=".5" offset="1pt"/>
            </v:shape>
          </w:pict>
        </mc:Fallback>
      </mc:AlternateContent>
    </w:r>
    <w:r w:rsidR="00245CEA" w:rsidRPr="0036341D">
      <w:rPr>
        <w:rFonts w:ascii="Arial-BoldMT" w:hAnsi="Arial-BoldMT" w:cs="Arial-BoldMT"/>
        <w:b/>
        <w:bCs/>
        <w:sz w:val="18"/>
        <w:szCs w:val="18"/>
        <w:lang w:val="en-US"/>
      </w:rPr>
      <w:t>588378-EPP-1-2017-1-DE-EPPKA2-KA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9B1" w:rsidRDefault="003B69B1">
      <w:r>
        <w:separator/>
      </w:r>
    </w:p>
  </w:footnote>
  <w:footnote w:type="continuationSeparator" w:id="0">
    <w:p w:rsidR="003B69B1" w:rsidRDefault="003B6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CF1" w:rsidRPr="00245CEA" w:rsidRDefault="00245CEA" w:rsidP="00245CEA">
    <w:pPr>
      <w:pStyle w:val="Zaglavlje"/>
    </w:pPr>
    <w:r>
      <w:object w:dxaOrig="14065" w:dyaOrig="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57.75pt">
          <v:imagedata r:id="rId1" o:title=""/>
        </v:shape>
        <o:OLEObject Type="Embed" ProgID="PBrush" ShapeID="_x0000_i1025" DrawAspect="Content" ObjectID="_159833788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F6F"/>
    <w:multiLevelType w:val="hybridMultilevel"/>
    <w:tmpl w:val="EE5AB938"/>
    <w:lvl w:ilvl="0" w:tplc="1FA68DF0">
      <w:start w:val="1"/>
      <w:numFmt w:val="bullet"/>
      <w:lvlText w:val="–"/>
      <w:lvlJc w:val="left"/>
      <w:pPr>
        <w:tabs>
          <w:tab w:val="num" w:pos="720"/>
        </w:tabs>
        <w:ind w:left="720" w:hanging="360"/>
      </w:pPr>
      <w:rPr>
        <w:rFonts w:ascii="Arial" w:hAnsi="Arial" w:hint="default"/>
      </w:rPr>
    </w:lvl>
    <w:lvl w:ilvl="1" w:tplc="A880EBA0">
      <w:start w:val="1"/>
      <w:numFmt w:val="bullet"/>
      <w:lvlText w:val="–"/>
      <w:lvlJc w:val="left"/>
      <w:pPr>
        <w:tabs>
          <w:tab w:val="num" w:pos="1440"/>
        </w:tabs>
        <w:ind w:left="1440" w:hanging="360"/>
      </w:pPr>
      <w:rPr>
        <w:rFonts w:ascii="Arial" w:hAnsi="Arial" w:hint="default"/>
      </w:rPr>
    </w:lvl>
    <w:lvl w:ilvl="2" w:tplc="EAE62042" w:tentative="1">
      <w:start w:val="1"/>
      <w:numFmt w:val="bullet"/>
      <w:lvlText w:val="–"/>
      <w:lvlJc w:val="left"/>
      <w:pPr>
        <w:tabs>
          <w:tab w:val="num" w:pos="2160"/>
        </w:tabs>
        <w:ind w:left="2160" w:hanging="360"/>
      </w:pPr>
      <w:rPr>
        <w:rFonts w:ascii="Arial" w:hAnsi="Arial" w:hint="default"/>
      </w:rPr>
    </w:lvl>
    <w:lvl w:ilvl="3" w:tplc="CD56D81A" w:tentative="1">
      <w:start w:val="1"/>
      <w:numFmt w:val="bullet"/>
      <w:lvlText w:val="–"/>
      <w:lvlJc w:val="left"/>
      <w:pPr>
        <w:tabs>
          <w:tab w:val="num" w:pos="2880"/>
        </w:tabs>
        <w:ind w:left="2880" w:hanging="360"/>
      </w:pPr>
      <w:rPr>
        <w:rFonts w:ascii="Arial" w:hAnsi="Arial" w:hint="default"/>
      </w:rPr>
    </w:lvl>
    <w:lvl w:ilvl="4" w:tplc="03F2A7D0" w:tentative="1">
      <w:start w:val="1"/>
      <w:numFmt w:val="bullet"/>
      <w:lvlText w:val="–"/>
      <w:lvlJc w:val="left"/>
      <w:pPr>
        <w:tabs>
          <w:tab w:val="num" w:pos="3600"/>
        </w:tabs>
        <w:ind w:left="3600" w:hanging="360"/>
      </w:pPr>
      <w:rPr>
        <w:rFonts w:ascii="Arial" w:hAnsi="Arial" w:hint="default"/>
      </w:rPr>
    </w:lvl>
    <w:lvl w:ilvl="5" w:tplc="55FAC82A" w:tentative="1">
      <w:start w:val="1"/>
      <w:numFmt w:val="bullet"/>
      <w:lvlText w:val="–"/>
      <w:lvlJc w:val="left"/>
      <w:pPr>
        <w:tabs>
          <w:tab w:val="num" w:pos="4320"/>
        </w:tabs>
        <w:ind w:left="4320" w:hanging="360"/>
      </w:pPr>
      <w:rPr>
        <w:rFonts w:ascii="Arial" w:hAnsi="Arial" w:hint="default"/>
      </w:rPr>
    </w:lvl>
    <w:lvl w:ilvl="6" w:tplc="9E8861C4" w:tentative="1">
      <w:start w:val="1"/>
      <w:numFmt w:val="bullet"/>
      <w:lvlText w:val="–"/>
      <w:lvlJc w:val="left"/>
      <w:pPr>
        <w:tabs>
          <w:tab w:val="num" w:pos="5040"/>
        </w:tabs>
        <w:ind w:left="5040" w:hanging="360"/>
      </w:pPr>
      <w:rPr>
        <w:rFonts w:ascii="Arial" w:hAnsi="Arial" w:hint="default"/>
      </w:rPr>
    </w:lvl>
    <w:lvl w:ilvl="7" w:tplc="029EAD14" w:tentative="1">
      <w:start w:val="1"/>
      <w:numFmt w:val="bullet"/>
      <w:lvlText w:val="–"/>
      <w:lvlJc w:val="left"/>
      <w:pPr>
        <w:tabs>
          <w:tab w:val="num" w:pos="5760"/>
        </w:tabs>
        <w:ind w:left="5760" w:hanging="360"/>
      </w:pPr>
      <w:rPr>
        <w:rFonts w:ascii="Arial" w:hAnsi="Arial" w:hint="default"/>
      </w:rPr>
    </w:lvl>
    <w:lvl w:ilvl="8" w:tplc="6AFCC9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E954DB"/>
    <w:multiLevelType w:val="hybridMultilevel"/>
    <w:tmpl w:val="5A828F18"/>
    <w:lvl w:ilvl="0" w:tplc="041A0001">
      <w:start w:val="1"/>
      <w:numFmt w:val="bullet"/>
      <w:lvlText w:val=""/>
      <w:lvlJc w:val="left"/>
      <w:pPr>
        <w:ind w:left="1485" w:hanging="360"/>
      </w:pPr>
      <w:rPr>
        <w:rFonts w:ascii="Symbol" w:hAnsi="Symbol" w:hint="default"/>
      </w:rPr>
    </w:lvl>
    <w:lvl w:ilvl="1" w:tplc="041A0003">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2" w15:restartNumberingAfterBreak="0">
    <w:nsid w:val="176C3C64"/>
    <w:multiLevelType w:val="hybridMultilevel"/>
    <w:tmpl w:val="2EBE95F0"/>
    <w:lvl w:ilvl="0" w:tplc="AF7EE6E6">
      <w:start w:val="1"/>
      <w:numFmt w:val="bullet"/>
      <w:lvlText w:val="–"/>
      <w:lvlJc w:val="left"/>
      <w:pPr>
        <w:tabs>
          <w:tab w:val="num" w:pos="720"/>
        </w:tabs>
        <w:ind w:left="720" w:hanging="360"/>
      </w:pPr>
      <w:rPr>
        <w:rFonts w:ascii="Arial" w:hAnsi="Arial" w:hint="default"/>
      </w:rPr>
    </w:lvl>
    <w:lvl w:ilvl="1" w:tplc="82E8991A">
      <w:start w:val="1"/>
      <w:numFmt w:val="bullet"/>
      <w:lvlText w:val="–"/>
      <w:lvlJc w:val="left"/>
      <w:pPr>
        <w:tabs>
          <w:tab w:val="num" w:pos="1440"/>
        </w:tabs>
        <w:ind w:left="1440" w:hanging="360"/>
      </w:pPr>
      <w:rPr>
        <w:rFonts w:ascii="Arial" w:hAnsi="Arial" w:hint="default"/>
      </w:rPr>
    </w:lvl>
    <w:lvl w:ilvl="2" w:tplc="252A024E" w:tentative="1">
      <w:start w:val="1"/>
      <w:numFmt w:val="bullet"/>
      <w:lvlText w:val="–"/>
      <w:lvlJc w:val="left"/>
      <w:pPr>
        <w:tabs>
          <w:tab w:val="num" w:pos="2160"/>
        </w:tabs>
        <w:ind w:left="2160" w:hanging="360"/>
      </w:pPr>
      <w:rPr>
        <w:rFonts w:ascii="Arial" w:hAnsi="Arial" w:hint="default"/>
      </w:rPr>
    </w:lvl>
    <w:lvl w:ilvl="3" w:tplc="D5E8B3E0" w:tentative="1">
      <w:start w:val="1"/>
      <w:numFmt w:val="bullet"/>
      <w:lvlText w:val="–"/>
      <w:lvlJc w:val="left"/>
      <w:pPr>
        <w:tabs>
          <w:tab w:val="num" w:pos="2880"/>
        </w:tabs>
        <w:ind w:left="2880" w:hanging="360"/>
      </w:pPr>
      <w:rPr>
        <w:rFonts w:ascii="Arial" w:hAnsi="Arial" w:hint="default"/>
      </w:rPr>
    </w:lvl>
    <w:lvl w:ilvl="4" w:tplc="1DE42536" w:tentative="1">
      <w:start w:val="1"/>
      <w:numFmt w:val="bullet"/>
      <w:lvlText w:val="–"/>
      <w:lvlJc w:val="left"/>
      <w:pPr>
        <w:tabs>
          <w:tab w:val="num" w:pos="3600"/>
        </w:tabs>
        <w:ind w:left="3600" w:hanging="360"/>
      </w:pPr>
      <w:rPr>
        <w:rFonts w:ascii="Arial" w:hAnsi="Arial" w:hint="default"/>
      </w:rPr>
    </w:lvl>
    <w:lvl w:ilvl="5" w:tplc="0E44842A" w:tentative="1">
      <w:start w:val="1"/>
      <w:numFmt w:val="bullet"/>
      <w:lvlText w:val="–"/>
      <w:lvlJc w:val="left"/>
      <w:pPr>
        <w:tabs>
          <w:tab w:val="num" w:pos="4320"/>
        </w:tabs>
        <w:ind w:left="4320" w:hanging="360"/>
      </w:pPr>
      <w:rPr>
        <w:rFonts w:ascii="Arial" w:hAnsi="Arial" w:hint="default"/>
      </w:rPr>
    </w:lvl>
    <w:lvl w:ilvl="6" w:tplc="A460A350" w:tentative="1">
      <w:start w:val="1"/>
      <w:numFmt w:val="bullet"/>
      <w:lvlText w:val="–"/>
      <w:lvlJc w:val="left"/>
      <w:pPr>
        <w:tabs>
          <w:tab w:val="num" w:pos="5040"/>
        </w:tabs>
        <w:ind w:left="5040" w:hanging="360"/>
      </w:pPr>
      <w:rPr>
        <w:rFonts w:ascii="Arial" w:hAnsi="Arial" w:hint="default"/>
      </w:rPr>
    </w:lvl>
    <w:lvl w:ilvl="7" w:tplc="B00C404E" w:tentative="1">
      <w:start w:val="1"/>
      <w:numFmt w:val="bullet"/>
      <w:lvlText w:val="–"/>
      <w:lvlJc w:val="left"/>
      <w:pPr>
        <w:tabs>
          <w:tab w:val="num" w:pos="5760"/>
        </w:tabs>
        <w:ind w:left="5760" w:hanging="360"/>
      </w:pPr>
      <w:rPr>
        <w:rFonts w:ascii="Arial" w:hAnsi="Arial" w:hint="default"/>
      </w:rPr>
    </w:lvl>
    <w:lvl w:ilvl="8" w:tplc="533481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F94ADF"/>
    <w:multiLevelType w:val="hybridMultilevel"/>
    <w:tmpl w:val="26C603FA"/>
    <w:lvl w:ilvl="0" w:tplc="E73C8848">
      <w:start w:val="1"/>
      <w:numFmt w:val="decimal"/>
      <w:lvlText w:val="%1."/>
      <w:lvlJc w:val="left"/>
      <w:pPr>
        <w:tabs>
          <w:tab w:val="num" w:pos="720"/>
        </w:tabs>
        <w:ind w:left="720" w:hanging="360"/>
      </w:pPr>
    </w:lvl>
    <w:lvl w:ilvl="1" w:tplc="C7A24CCC" w:tentative="1">
      <w:start w:val="1"/>
      <w:numFmt w:val="decimal"/>
      <w:lvlText w:val="%2."/>
      <w:lvlJc w:val="left"/>
      <w:pPr>
        <w:tabs>
          <w:tab w:val="num" w:pos="1440"/>
        </w:tabs>
        <w:ind w:left="1440" w:hanging="360"/>
      </w:pPr>
    </w:lvl>
    <w:lvl w:ilvl="2" w:tplc="84B49162" w:tentative="1">
      <w:start w:val="1"/>
      <w:numFmt w:val="decimal"/>
      <w:lvlText w:val="%3."/>
      <w:lvlJc w:val="left"/>
      <w:pPr>
        <w:tabs>
          <w:tab w:val="num" w:pos="2160"/>
        </w:tabs>
        <w:ind w:left="2160" w:hanging="360"/>
      </w:pPr>
    </w:lvl>
    <w:lvl w:ilvl="3" w:tplc="F0C44D38" w:tentative="1">
      <w:start w:val="1"/>
      <w:numFmt w:val="decimal"/>
      <w:lvlText w:val="%4."/>
      <w:lvlJc w:val="left"/>
      <w:pPr>
        <w:tabs>
          <w:tab w:val="num" w:pos="2880"/>
        </w:tabs>
        <w:ind w:left="2880" w:hanging="360"/>
      </w:pPr>
    </w:lvl>
    <w:lvl w:ilvl="4" w:tplc="D27C5C6E" w:tentative="1">
      <w:start w:val="1"/>
      <w:numFmt w:val="decimal"/>
      <w:lvlText w:val="%5."/>
      <w:lvlJc w:val="left"/>
      <w:pPr>
        <w:tabs>
          <w:tab w:val="num" w:pos="3600"/>
        </w:tabs>
        <w:ind w:left="3600" w:hanging="360"/>
      </w:pPr>
    </w:lvl>
    <w:lvl w:ilvl="5" w:tplc="672EB4BE" w:tentative="1">
      <w:start w:val="1"/>
      <w:numFmt w:val="decimal"/>
      <w:lvlText w:val="%6."/>
      <w:lvlJc w:val="left"/>
      <w:pPr>
        <w:tabs>
          <w:tab w:val="num" w:pos="4320"/>
        </w:tabs>
        <w:ind w:left="4320" w:hanging="360"/>
      </w:pPr>
    </w:lvl>
    <w:lvl w:ilvl="6" w:tplc="4A20192C" w:tentative="1">
      <w:start w:val="1"/>
      <w:numFmt w:val="decimal"/>
      <w:lvlText w:val="%7."/>
      <w:lvlJc w:val="left"/>
      <w:pPr>
        <w:tabs>
          <w:tab w:val="num" w:pos="5040"/>
        </w:tabs>
        <w:ind w:left="5040" w:hanging="360"/>
      </w:pPr>
    </w:lvl>
    <w:lvl w:ilvl="7" w:tplc="2866389C" w:tentative="1">
      <w:start w:val="1"/>
      <w:numFmt w:val="decimal"/>
      <w:lvlText w:val="%8."/>
      <w:lvlJc w:val="left"/>
      <w:pPr>
        <w:tabs>
          <w:tab w:val="num" w:pos="5760"/>
        </w:tabs>
        <w:ind w:left="5760" w:hanging="360"/>
      </w:pPr>
    </w:lvl>
    <w:lvl w:ilvl="8" w:tplc="2600396E" w:tentative="1">
      <w:start w:val="1"/>
      <w:numFmt w:val="decimal"/>
      <w:lvlText w:val="%9."/>
      <w:lvlJc w:val="left"/>
      <w:pPr>
        <w:tabs>
          <w:tab w:val="num" w:pos="6480"/>
        </w:tabs>
        <w:ind w:left="6480" w:hanging="360"/>
      </w:pPr>
    </w:lvl>
  </w:abstractNum>
  <w:abstractNum w:abstractNumId="4" w15:restartNumberingAfterBreak="0">
    <w:nsid w:val="29474251"/>
    <w:multiLevelType w:val="hybridMultilevel"/>
    <w:tmpl w:val="AD96E09C"/>
    <w:lvl w:ilvl="0" w:tplc="79A057BC">
      <w:start w:val="1"/>
      <w:numFmt w:val="bullet"/>
      <w:lvlText w:val="•"/>
      <w:lvlJc w:val="left"/>
      <w:pPr>
        <w:tabs>
          <w:tab w:val="num" w:pos="720"/>
        </w:tabs>
        <w:ind w:left="720" w:hanging="360"/>
      </w:pPr>
      <w:rPr>
        <w:rFonts w:ascii="Arial" w:hAnsi="Arial" w:hint="default"/>
      </w:rPr>
    </w:lvl>
    <w:lvl w:ilvl="1" w:tplc="4C84E88E" w:tentative="1">
      <w:start w:val="1"/>
      <w:numFmt w:val="bullet"/>
      <w:lvlText w:val="•"/>
      <w:lvlJc w:val="left"/>
      <w:pPr>
        <w:tabs>
          <w:tab w:val="num" w:pos="1440"/>
        </w:tabs>
        <w:ind w:left="1440" w:hanging="360"/>
      </w:pPr>
      <w:rPr>
        <w:rFonts w:ascii="Arial" w:hAnsi="Arial" w:hint="default"/>
      </w:rPr>
    </w:lvl>
    <w:lvl w:ilvl="2" w:tplc="17929630" w:tentative="1">
      <w:start w:val="1"/>
      <w:numFmt w:val="bullet"/>
      <w:lvlText w:val="•"/>
      <w:lvlJc w:val="left"/>
      <w:pPr>
        <w:tabs>
          <w:tab w:val="num" w:pos="2160"/>
        </w:tabs>
        <w:ind w:left="2160" w:hanging="360"/>
      </w:pPr>
      <w:rPr>
        <w:rFonts w:ascii="Arial" w:hAnsi="Arial" w:hint="default"/>
      </w:rPr>
    </w:lvl>
    <w:lvl w:ilvl="3" w:tplc="20A82C9A" w:tentative="1">
      <w:start w:val="1"/>
      <w:numFmt w:val="bullet"/>
      <w:lvlText w:val="•"/>
      <w:lvlJc w:val="left"/>
      <w:pPr>
        <w:tabs>
          <w:tab w:val="num" w:pos="2880"/>
        </w:tabs>
        <w:ind w:left="2880" w:hanging="360"/>
      </w:pPr>
      <w:rPr>
        <w:rFonts w:ascii="Arial" w:hAnsi="Arial" w:hint="default"/>
      </w:rPr>
    </w:lvl>
    <w:lvl w:ilvl="4" w:tplc="7BA00B4C" w:tentative="1">
      <w:start w:val="1"/>
      <w:numFmt w:val="bullet"/>
      <w:lvlText w:val="•"/>
      <w:lvlJc w:val="left"/>
      <w:pPr>
        <w:tabs>
          <w:tab w:val="num" w:pos="3600"/>
        </w:tabs>
        <w:ind w:left="3600" w:hanging="360"/>
      </w:pPr>
      <w:rPr>
        <w:rFonts w:ascii="Arial" w:hAnsi="Arial" w:hint="default"/>
      </w:rPr>
    </w:lvl>
    <w:lvl w:ilvl="5" w:tplc="A1F4BBD2" w:tentative="1">
      <w:start w:val="1"/>
      <w:numFmt w:val="bullet"/>
      <w:lvlText w:val="•"/>
      <w:lvlJc w:val="left"/>
      <w:pPr>
        <w:tabs>
          <w:tab w:val="num" w:pos="4320"/>
        </w:tabs>
        <w:ind w:left="4320" w:hanging="360"/>
      </w:pPr>
      <w:rPr>
        <w:rFonts w:ascii="Arial" w:hAnsi="Arial" w:hint="default"/>
      </w:rPr>
    </w:lvl>
    <w:lvl w:ilvl="6" w:tplc="F83A60B4" w:tentative="1">
      <w:start w:val="1"/>
      <w:numFmt w:val="bullet"/>
      <w:lvlText w:val="•"/>
      <w:lvlJc w:val="left"/>
      <w:pPr>
        <w:tabs>
          <w:tab w:val="num" w:pos="5040"/>
        </w:tabs>
        <w:ind w:left="5040" w:hanging="360"/>
      </w:pPr>
      <w:rPr>
        <w:rFonts w:ascii="Arial" w:hAnsi="Arial" w:hint="default"/>
      </w:rPr>
    </w:lvl>
    <w:lvl w:ilvl="7" w:tplc="676C34CC" w:tentative="1">
      <w:start w:val="1"/>
      <w:numFmt w:val="bullet"/>
      <w:lvlText w:val="•"/>
      <w:lvlJc w:val="left"/>
      <w:pPr>
        <w:tabs>
          <w:tab w:val="num" w:pos="5760"/>
        </w:tabs>
        <w:ind w:left="5760" w:hanging="360"/>
      </w:pPr>
      <w:rPr>
        <w:rFonts w:ascii="Arial" w:hAnsi="Arial" w:hint="default"/>
      </w:rPr>
    </w:lvl>
    <w:lvl w:ilvl="8" w:tplc="E7B4A68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4D1208"/>
    <w:multiLevelType w:val="hybridMultilevel"/>
    <w:tmpl w:val="CC7C4AA8"/>
    <w:lvl w:ilvl="0" w:tplc="648CAD86">
      <w:start w:val="1"/>
      <w:numFmt w:val="bullet"/>
      <w:lvlText w:val="•"/>
      <w:lvlJc w:val="left"/>
      <w:pPr>
        <w:tabs>
          <w:tab w:val="num" w:pos="720"/>
        </w:tabs>
        <w:ind w:left="720" w:hanging="360"/>
      </w:pPr>
      <w:rPr>
        <w:rFonts w:ascii="Arial" w:hAnsi="Arial" w:hint="default"/>
      </w:rPr>
    </w:lvl>
    <w:lvl w:ilvl="1" w:tplc="819EE790">
      <w:numFmt w:val="bullet"/>
      <w:lvlText w:val="–"/>
      <w:lvlJc w:val="left"/>
      <w:pPr>
        <w:tabs>
          <w:tab w:val="num" w:pos="1440"/>
        </w:tabs>
        <w:ind w:left="1440" w:hanging="360"/>
      </w:pPr>
      <w:rPr>
        <w:rFonts w:ascii="Arial" w:hAnsi="Arial" w:hint="default"/>
      </w:rPr>
    </w:lvl>
    <w:lvl w:ilvl="2" w:tplc="197ABA90" w:tentative="1">
      <w:start w:val="1"/>
      <w:numFmt w:val="bullet"/>
      <w:lvlText w:val="•"/>
      <w:lvlJc w:val="left"/>
      <w:pPr>
        <w:tabs>
          <w:tab w:val="num" w:pos="2160"/>
        </w:tabs>
        <w:ind w:left="2160" w:hanging="360"/>
      </w:pPr>
      <w:rPr>
        <w:rFonts w:ascii="Arial" w:hAnsi="Arial" w:hint="default"/>
      </w:rPr>
    </w:lvl>
    <w:lvl w:ilvl="3" w:tplc="CA76C598" w:tentative="1">
      <w:start w:val="1"/>
      <w:numFmt w:val="bullet"/>
      <w:lvlText w:val="•"/>
      <w:lvlJc w:val="left"/>
      <w:pPr>
        <w:tabs>
          <w:tab w:val="num" w:pos="2880"/>
        </w:tabs>
        <w:ind w:left="2880" w:hanging="360"/>
      </w:pPr>
      <w:rPr>
        <w:rFonts w:ascii="Arial" w:hAnsi="Arial" w:hint="default"/>
      </w:rPr>
    </w:lvl>
    <w:lvl w:ilvl="4" w:tplc="160E56F4" w:tentative="1">
      <w:start w:val="1"/>
      <w:numFmt w:val="bullet"/>
      <w:lvlText w:val="•"/>
      <w:lvlJc w:val="left"/>
      <w:pPr>
        <w:tabs>
          <w:tab w:val="num" w:pos="3600"/>
        </w:tabs>
        <w:ind w:left="3600" w:hanging="360"/>
      </w:pPr>
      <w:rPr>
        <w:rFonts w:ascii="Arial" w:hAnsi="Arial" w:hint="default"/>
      </w:rPr>
    </w:lvl>
    <w:lvl w:ilvl="5" w:tplc="57408FAC" w:tentative="1">
      <w:start w:val="1"/>
      <w:numFmt w:val="bullet"/>
      <w:lvlText w:val="•"/>
      <w:lvlJc w:val="left"/>
      <w:pPr>
        <w:tabs>
          <w:tab w:val="num" w:pos="4320"/>
        </w:tabs>
        <w:ind w:left="4320" w:hanging="360"/>
      </w:pPr>
      <w:rPr>
        <w:rFonts w:ascii="Arial" w:hAnsi="Arial" w:hint="default"/>
      </w:rPr>
    </w:lvl>
    <w:lvl w:ilvl="6" w:tplc="586E0F52" w:tentative="1">
      <w:start w:val="1"/>
      <w:numFmt w:val="bullet"/>
      <w:lvlText w:val="•"/>
      <w:lvlJc w:val="left"/>
      <w:pPr>
        <w:tabs>
          <w:tab w:val="num" w:pos="5040"/>
        </w:tabs>
        <w:ind w:left="5040" w:hanging="360"/>
      </w:pPr>
      <w:rPr>
        <w:rFonts w:ascii="Arial" w:hAnsi="Arial" w:hint="default"/>
      </w:rPr>
    </w:lvl>
    <w:lvl w:ilvl="7" w:tplc="FAC62BB8" w:tentative="1">
      <w:start w:val="1"/>
      <w:numFmt w:val="bullet"/>
      <w:lvlText w:val="•"/>
      <w:lvlJc w:val="left"/>
      <w:pPr>
        <w:tabs>
          <w:tab w:val="num" w:pos="5760"/>
        </w:tabs>
        <w:ind w:left="5760" w:hanging="360"/>
      </w:pPr>
      <w:rPr>
        <w:rFonts w:ascii="Arial" w:hAnsi="Arial" w:hint="default"/>
      </w:rPr>
    </w:lvl>
    <w:lvl w:ilvl="8" w:tplc="A2B6CC9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32549E"/>
    <w:multiLevelType w:val="hybridMultilevel"/>
    <w:tmpl w:val="CEA29D5A"/>
    <w:lvl w:ilvl="0" w:tplc="323224EC">
      <w:start w:val="1"/>
      <w:numFmt w:val="decimal"/>
      <w:lvlText w:val="%1."/>
      <w:lvlJc w:val="left"/>
      <w:pPr>
        <w:tabs>
          <w:tab w:val="num" w:pos="720"/>
        </w:tabs>
        <w:ind w:left="720" w:hanging="360"/>
      </w:pPr>
    </w:lvl>
    <w:lvl w:ilvl="1" w:tplc="BFF25372" w:tentative="1">
      <w:start w:val="1"/>
      <w:numFmt w:val="decimal"/>
      <w:lvlText w:val="%2."/>
      <w:lvlJc w:val="left"/>
      <w:pPr>
        <w:tabs>
          <w:tab w:val="num" w:pos="1440"/>
        </w:tabs>
        <w:ind w:left="1440" w:hanging="360"/>
      </w:pPr>
    </w:lvl>
    <w:lvl w:ilvl="2" w:tplc="C14E7E5C" w:tentative="1">
      <w:start w:val="1"/>
      <w:numFmt w:val="decimal"/>
      <w:lvlText w:val="%3."/>
      <w:lvlJc w:val="left"/>
      <w:pPr>
        <w:tabs>
          <w:tab w:val="num" w:pos="2160"/>
        </w:tabs>
        <w:ind w:left="2160" w:hanging="360"/>
      </w:pPr>
    </w:lvl>
    <w:lvl w:ilvl="3" w:tplc="3398E07C" w:tentative="1">
      <w:start w:val="1"/>
      <w:numFmt w:val="decimal"/>
      <w:lvlText w:val="%4."/>
      <w:lvlJc w:val="left"/>
      <w:pPr>
        <w:tabs>
          <w:tab w:val="num" w:pos="2880"/>
        </w:tabs>
        <w:ind w:left="2880" w:hanging="360"/>
      </w:pPr>
    </w:lvl>
    <w:lvl w:ilvl="4" w:tplc="7736D25C" w:tentative="1">
      <w:start w:val="1"/>
      <w:numFmt w:val="decimal"/>
      <w:lvlText w:val="%5."/>
      <w:lvlJc w:val="left"/>
      <w:pPr>
        <w:tabs>
          <w:tab w:val="num" w:pos="3600"/>
        </w:tabs>
        <w:ind w:left="3600" w:hanging="360"/>
      </w:pPr>
    </w:lvl>
    <w:lvl w:ilvl="5" w:tplc="B628ADB4" w:tentative="1">
      <w:start w:val="1"/>
      <w:numFmt w:val="decimal"/>
      <w:lvlText w:val="%6."/>
      <w:lvlJc w:val="left"/>
      <w:pPr>
        <w:tabs>
          <w:tab w:val="num" w:pos="4320"/>
        </w:tabs>
        <w:ind w:left="4320" w:hanging="360"/>
      </w:pPr>
    </w:lvl>
    <w:lvl w:ilvl="6" w:tplc="7996FD24" w:tentative="1">
      <w:start w:val="1"/>
      <w:numFmt w:val="decimal"/>
      <w:lvlText w:val="%7."/>
      <w:lvlJc w:val="left"/>
      <w:pPr>
        <w:tabs>
          <w:tab w:val="num" w:pos="5040"/>
        </w:tabs>
        <w:ind w:left="5040" w:hanging="360"/>
      </w:pPr>
    </w:lvl>
    <w:lvl w:ilvl="7" w:tplc="0B368BC0" w:tentative="1">
      <w:start w:val="1"/>
      <w:numFmt w:val="decimal"/>
      <w:lvlText w:val="%8."/>
      <w:lvlJc w:val="left"/>
      <w:pPr>
        <w:tabs>
          <w:tab w:val="num" w:pos="5760"/>
        </w:tabs>
        <w:ind w:left="5760" w:hanging="360"/>
      </w:pPr>
    </w:lvl>
    <w:lvl w:ilvl="8" w:tplc="EB6057F8" w:tentative="1">
      <w:start w:val="1"/>
      <w:numFmt w:val="decimal"/>
      <w:lvlText w:val="%9."/>
      <w:lvlJc w:val="left"/>
      <w:pPr>
        <w:tabs>
          <w:tab w:val="num" w:pos="6480"/>
        </w:tabs>
        <w:ind w:left="6480" w:hanging="360"/>
      </w:pPr>
    </w:lvl>
  </w:abstractNum>
  <w:abstractNum w:abstractNumId="7" w15:restartNumberingAfterBreak="0">
    <w:nsid w:val="3BEA400A"/>
    <w:multiLevelType w:val="hybridMultilevel"/>
    <w:tmpl w:val="120CB5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CA30A95"/>
    <w:multiLevelType w:val="hybridMultilevel"/>
    <w:tmpl w:val="2A3EE504"/>
    <w:lvl w:ilvl="0" w:tplc="7A8A9FA0">
      <w:start w:val="5"/>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9" w15:restartNumberingAfterBreak="0">
    <w:nsid w:val="42BD0B8D"/>
    <w:multiLevelType w:val="hybridMultilevel"/>
    <w:tmpl w:val="BB8A17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543364BC"/>
    <w:multiLevelType w:val="hybridMultilevel"/>
    <w:tmpl w:val="B828896A"/>
    <w:lvl w:ilvl="0" w:tplc="2FC87E52">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93E48AB"/>
    <w:multiLevelType w:val="hybridMultilevel"/>
    <w:tmpl w:val="2B409FDA"/>
    <w:lvl w:ilvl="0" w:tplc="E752F858">
      <w:start w:val="1"/>
      <w:numFmt w:val="bullet"/>
      <w:lvlText w:val="•"/>
      <w:lvlJc w:val="left"/>
      <w:pPr>
        <w:tabs>
          <w:tab w:val="num" w:pos="720"/>
        </w:tabs>
        <w:ind w:left="720" w:hanging="360"/>
      </w:pPr>
      <w:rPr>
        <w:rFonts w:ascii="Arial" w:hAnsi="Arial" w:hint="default"/>
      </w:rPr>
    </w:lvl>
    <w:lvl w:ilvl="1" w:tplc="DD56F02C">
      <w:start w:val="1"/>
      <w:numFmt w:val="bullet"/>
      <w:lvlText w:val="•"/>
      <w:lvlJc w:val="left"/>
      <w:pPr>
        <w:tabs>
          <w:tab w:val="num" w:pos="1440"/>
        </w:tabs>
        <w:ind w:left="1440" w:hanging="360"/>
      </w:pPr>
      <w:rPr>
        <w:rFonts w:ascii="Arial" w:hAnsi="Arial" w:hint="default"/>
      </w:rPr>
    </w:lvl>
    <w:lvl w:ilvl="2" w:tplc="6864342E" w:tentative="1">
      <w:start w:val="1"/>
      <w:numFmt w:val="bullet"/>
      <w:lvlText w:val="•"/>
      <w:lvlJc w:val="left"/>
      <w:pPr>
        <w:tabs>
          <w:tab w:val="num" w:pos="2160"/>
        </w:tabs>
        <w:ind w:left="2160" w:hanging="360"/>
      </w:pPr>
      <w:rPr>
        <w:rFonts w:ascii="Arial" w:hAnsi="Arial" w:hint="default"/>
      </w:rPr>
    </w:lvl>
    <w:lvl w:ilvl="3" w:tplc="2102A8F6" w:tentative="1">
      <w:start w:val="1"/>
      <w:numFmt w:val="bullet"/>
      <w:lvlText w:val="•"/>
      <w:lvlJc w:val="left"/>
      <w:pPr>
        <w:tabs>
          <w:tab w:val="num" w:pos="2880"/>
        </w:tabs>
        <w:ind w:left="2880" w:hanging="360"/>
      </w:pPr>
      <w:rPr>
        <w:rFonts w:ascii="Arial" w:hAnsi="Arial" w:hint="default"/>
      </w:rPr>
    </w:lvl>
    <w:lvl w:ilvl="4" w:tplc="5F0E09F8" w:tentative="1">
      <w:start w:val="1"/>
      <w:numFmt w:val="bullet"/>
      <w:lvlText w:val="•"/>
      <w:lvlJc w:val="left"/>
      <w:pPr>
        <w:tabs>
          <w:tab w:val="num" w:pos="3600"/>
        </w:tabs>
        <w:ind w:left="3600" w:hanging="360"/>
      </w:pPr>
      <w:rPr>
        <w:rFonts w:ascii="Arial" w:hAnsi="Arial" w:hint="default"/>
      </w:rPr>
    </w:lvl>
    <w:lvl w:ilvl="5" w:tplc="C3B0BF24" w:tentative="1">
      <w:start w:val="1"/>
      <w:numFmt w:val="bullet"/>
      <w:lvlText w:val="•"/>
      <w:lvlJc w:val="left"/>
      <w:pPr>
        <w:tabs>
          <w:tab w:val="num" w:pos="4320"/>
        </w:tabs>
        <w:ind w:left="4320" w:hanging="360"/>
      </w:pPr>
      <w:rPr>
        <w:rFonts w:ascii="Arial" w:hAnsi="Arial" w:hint="default"/>
      </w:rPr>
    </w:lvl>
    <w:lvl w:ilvl="6" w:tplc="777AFE6A" w:tentative="1">
      <w:start w:val="1"/>
      <w:numFmt w:val="bullet"/>
      <w:lvlText w:val="•"/>
      <w:lvlJc w:val="left"/>
      <w:pPr>
        <w:tabs>
          <w:tab w:val="num" w:pos="5040"/>
        </w:tabs>
        <w:ind w:left="5040" w:hanging="360"/>
      </w:pPr>
      <w:rPr>
        <w:rFonts w:ascii="Arial" w:hAnsi="Arial" w:hint="default"/>
      </w:rPr>
    </w:lvl>
    <w:lvl w:ilvl="7" w:tplc="C8AAB4DE" w:tentative="1">
      <w:start w:val="1"/>
      <w:numFmt w:val="bullet"/>
      <w:lvlText w:val="•"/>
      <w:lvlJc w:val="left"/>
      <w:pPr>
        <w:tabs>
          <w:tab w:val="num" w:pos="5760"/>
        </w:tabs>
        <w:ind w:left="5760" w:hanging="360"/>
      </w:pPr>
      <w:rPr>
        <w:rFonts w:ascii="Arial" w:hAnsi="Arial" w:hint="default"/>
      </w:rPr>
    </w:lvl>
    <w:lvl w:ilvl="8" w:tplc="2C2AC22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AD7023F"/>
    <w:multiLevelType w:val="hybridMultilevel"/>
    <w:tmpl w:val="93580900"/>
    <w:lvl w:ilvl="0" w:tplc="8B74586E">
      <w:start w:val="1"/>
      <w:numFmt w:val="decimal"/>
      <w:lvlText w:val="%1."/>
      <w:lvlJc w:val="left"/>
      <w:pPr>
        <w:tabs>
          <w:tab w:val="num" w:pos="720"/>
        </w:tabs>
        <w:ind w:left="720" w:hanging="360"/>
      </w:pPr>
    </w:lvl>
    <w:lvl w:ilvl="1" w:tplc="F7C86912" w:tentative="1">
      <w:start w:val="1"/>
      <w:numFmt w:val="decimal"/>
      <w:lvlText w:val="%2."/>
      <w:lvlJc w:val="left"/>
      <w:pPr>
        <w:tabs>
          <w:tab w:val="num" w:pos="1440"/>
        </w:tabs>
        <w:ind w:left="1440" w:hanging="360"/>
      </w:pPr>
    </w:lvl>
    <w:lvl w:ilvl="2" w:tplc="413AC7E8" w:tentative="1">
      <w:start w:val="1"/>
      <w:numFmt w:val="decimal"/>
      <w:lvlText w:val="%3."/>
      <w:lvlJc w:val="left"/>
      <w:pPr>
        <w:tabs>
          <w:tab w:val="num" w:pos="2160"/>
        </w:tabs>
        <w:ind w:left="2160" w:hanging="360"/>
      </w:pPr>
    </w:lvl>
    <w:lvl w:ilvl="3" w:tplc="9928012C" w:tentative="1">
      <w:start w:val="1"/>
      <w:numFmt w:val="decimal"/>
      <w:lvlText w:val="%4."/>
      <w:lvlJc w:val="left"/>
      <w:pPr>
        <w:tabs>
          <w:tab w:val="num" w:pos="2880"/>
        </w:tabs>
        <w:ind w:left="2880" w:hanging="360"/>
      </w:pPr>
    </w:lvl>
    <w:lvl w:ilvl="4" w:tplc="2C4A77C8" w:tentative="1">
      <w:start w:val="1"/>
      <w:numFmt w:val="decimal"/>
      <w:lvlText w:val="%5."/>
      <w:lvlJc w:val="left"/>
      <w:pPr>
        <w:tabs>
          <w:tab w:val="num" w:pos="3600"/>
        </w:tabs>
        <w:ind w:left="3600" w:hanging="360"/>
      </w:pPr>
    </w:lvl>
    <w:lvl w:ilvl="5" w:tplc="B6FEB77C" w:tentative="1">
      <w:start w:val="1"/>
      <w:numFmt w:val="decimal"/>
      <w:lvlText w:val="%6."/>
      <w:lvlJc w:val="left"/>
      <w:pPr>
        <w:tabs>
          <w:tab w:val="num" w:pos="4320"/>
        </w:tabs>
        <w:ind w:left="4320" w:hanging="360"/>
      </w:pPr>
    </w:lvl>
    <w:lvl w:ilvl="6" w:tplc="8898BA14" w:tentative="1">
      <w:start w:val="1"/>
      <w:numFmt w:val="decimal"/>
      <w:lvlText w:val="%7."/>
      <w:lvlJc w:val="left"/>
      <w:pPr>
        <w:tabs>
          <w:tab w:val="num" w:pos="5040"/>
        </w:tabs>
        <w:ind w:left="5040" w:hanging="360"/>
      </w:pPr>
    </w:lvl>
    <w:lvl w:ilvl="7" w:tplc="3028E290" w:tentative="1">
      <w:start w:val="1"/>
      <w:numFmt w:val="decimal"/>
      <w:lvlText w:val="%8."/>
      <w:lvlJc w:val="left"/>
      <w:pPr>
        <w:tabs>
          <w:tab w:val="num" w:pos="5760"/>
        </w:tabs>
        <w:ind w:left="5760" w:hanging="360"/>
      </w:pPr>
    </w:lvl>
    <w:lvl w:ilvl="8" w:tplc="533A4A06" w:tentative="1">
      <w:start w:val="1"/>
      <w:numFmt w:val="decimal"/>
      <w:lvlText w:val="%9."/>
      <w:lvlJc w:val="left"/>
      <w:pPr>
        <w:tabs>
          <w:tab w:val="num" w:pos="6480"/>
        </w:tabs>
        <w:ind w:left="6480" w:hanging="360"/>
      </w:pPr>
    </w:lvl>
  </w:abstractNum>
  <w:abstractNum w:abstractNumId="13" w15:restartNumberingAfterBreak="0">
    <w:nsid w:val="6AE0548B"/>
    <w:multiLevelType w:val="hybridMultilevel"/>
    <w:tmpl w:val="558A1ADE"/>
    <w:lvl w:ilvl="0" w:tplc="3C96A756">
      <w:start w:val="1"/>
      <w:numFmt w:val="bullet"/>
      <w:lvlText w:val="•"/>
      <w:lvlJc w:val="left"/>
      <w:pPr>
        <w:tabs>
          <w:tab w:val="num" w:pos="720"/>
        </w:tabs>
        <w:ind w:left="720" w:hanging="360"/>
      </w:pPr>
      <w:rPr>
        <w:rFonts w:ascii="Arial" w:hAnsi="Arial" w:hint="default"/>
      </w:rPr>
    </w:lvl>
    <w:lvl w:ilvl="1" w:tplc="20CCA0CC">
      <w:numFmt w:val="bullet"/>
      <w:lvlText w:val="–"/>
      <w:lvlJc w:val="left"/>
      <w:pPr>
        <w:tabs>
          <w:tab w:val="num" w:pos="1440"/>
        </w:tabs>
        <w:ind w:left="1440" w:hanging="360"/>
      </w:pPr>
      <w:rPr>
        <w:rFonts w:ascii="Arial" w:hAnsi="Arial" w:hint="default"/>
      </w:rPr>
    </w:lvl>
    <w:lvl w:ilvl="2" w:tplc="414C8B12" w:tentative="1">
      <w:start w:val="1"/>
      <w:numFmt w:val="bullet"/>
      <w:lvlText w:val="•"/>
      <w:lvlJc w:val="left"/>
      <w:pPr>
        <w:tabs>
          <w:tab w:val="num" w:pos="2160"/>
        </w:tabs>
        <w:ind w:left="2160" w:hanging="360"/>
      </w:pPr>
      <w:rPr>
        <w:rFonts w:ascii="Arial" w:hAnsi="Arial" w:hint="default"/>
      </w:rPr>
    </w:lvl>
    <w:lvl w:ilvl="3" w:tplc="C2F81E28" w:tentative="1">
      <w:start w:val="1"/>
      <w:numFmt w:val="bullet"/>
      <w:lvlText w:val="•"/>
      <w:lvlJc w:val="left"/>
      <w:pPr>
        <w:tabs>
          <w:tab w:val="num" w:pos="2880"/>
        </w:tabs>
        <w:ind w:left="2880" w:hanging="360"/>
      </w:pPr>
      <w:rPr>
        <w:rFonts w:ascii="Arial" w:hAnsi="Arial" w:hint="default"/>
      </w:rPr>
    </w:lvl>
    <w:lvl w:ilvl="4" w:tplc="636A55FA" w:tentative="1">
      <w:start w:val="1"/>
      <w:numFmt w:val="bullet"/>
      <w:lvlText w:val="•"/>
      <w:lvlJc w:val="left"/>
      <w:pPr>
        <w:tabs>
          <w:tab w:val="num" w:pos="3600"/>
        </w:tabs>
        <w:ind w:left="3600" w:hanging="360"/>
      </w:pPr>
      <w:rPr>
        <w:rFonts w:ascii="Arial" w:hAnsi="Arial" w:hint="default"/>
      </w:rPr>
    </w:lvl>
    <w:lvl w:ilvl="5" w:tplc="E6B68CAE" w:tentative="1">
      <w:start w:val="1"/>
      <w:numFmt w:val="bullet"/>
      <w:lvlText w:val="•"/>
      <w:lvlJc w:val="left"/>
      <w:pPr>
        <w:tabs>
          <w:tab w:val="num" w:pos="4320"/>
        </w:tabs>
        <w:ind w:left="4320" w:hanging="360"/>
      </w:pPr>
      <w:rPr>
        <w:rFonts w:ascii="Arial" w:hAnsi="Arial" w:hint="default"/>
      </w:rPr>
    </w:lvl>
    <w:lvl w:ilvl="6" w:tplc="715A29C6" w:tentative="1">
      <w:start w:val="1"/>
      <w:numFmt w:val="bullet"/>
      <w:lvlText w:val="•"/>
      <w:lvlJc w:val="left"/>
      <w:pPr>
        <w:tabs>
          <w:tab w:val="num" w:pos="5040"/>
        </w:tabs>
        <w:ind w:left="5040" w:hanging="360"/>
      </w:pPr>
      <w:rPr>
        <w:rFonts w:ascii="Arial" w:hAnsi="Arial" w:hint="default"/>
      </w:rPr>
    </w:lvl>
    <w:lvl w:ilvl="7" w:tplc="1CAE837A" w:tentative="1">
      <w:start w:val="1"/>
      <w:numFmt w:val="bullet"/>
      <w:lvlText w:val="•"/>
      <w:lvlJc w:val="left"/>
      <w:pPr>
        <w:tabs>
          <w:tab w:val="num" w:pos="5760"/>
        </w:tabs>
        <w:ind w:left="5760" w:hanging="360"/>
      </w:pPr>
      <w:rPr>
        <w:rFonts w:ascii="Arial" w:hAnsi="Arial" w:hint="default"/>
      </w:rPr>
    </w:lvl>
    <w:lvl w:ilvl="8" w:tplc="5EE0425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DA778D4"/>
    <w:multiLevelType w:val="hybridMultilevel"/>
    <w:tmpl w:val="75D044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6E027F5A"/>
    <w:multiLevelType w:val="hybridMultilevel"/>
    <w:tmpl w:val="0534114C"/>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15:restartNumberingAfterBreak="0">
    <w:nsid w:val="72434B4A"/>
    <w:multiLevelType w:val="hybridMultilevel"/>
    <w:tmpl w:val="2ED8782E"/>
    <w:lvl w:ilvl="0" w:tplc="1AC2E3EA">
      <w:start w:val="1"/>
      <w:numFmt w:val="bullet"/>
      <w:lvlText w:val="•"/>
      <w:lvlJc w:val="left"/>
      <w:pPr>
        <w:tabs>
          <w:tab w:val="num" w:pos="720"/>
        </w:tabs>
        <w:ind w:left="720" w:hanging="360"/>
      </w:pPr>
      <w:rPr>
        <w:rFonts w:ascii="Arial" w:hAnsi="Arial" w:hint="default"/>
      </w:rPr>
    </w:lvl>
    <w:lvl w:ilvl="1" w:tplc="0FD4B3CA">
      <w:numFmt w:val="bullet"/>
      <w:lvlText w:val="–"/>
      <w:lvlJc w:val="left"/>
      <w:pPr>
        <w:tabs>
          <w:tab w:val="num" w:pos="1440"/>
        </w:tabs>
        <w:ind w:left="1440" w:hanging="360"/>
      </w:pPr>
      <w:rPr>
        <w:rFonts w:ascii="Arial" w:hAnsi="Arial" w:hint="default"/>
      </w:rPr>
    </w:lvl>
    <w:lvl w:ilvl="2" w:tplc="FFE46CAE" w:tentative="1">
      <w:start w:val="1"/>
      <w:numFmt w:val="bullet"/>
      <w:lvlText w:val="•"/>
      <w:lvlJc w:val="left"/>
      <w:pPr>
        <w:tabs>
          <w:tab w:val="num" w:pos="2160"/>
        </w:tabs>
        <w:ind w:left="2160" w:hanging="360"/>
      </w:pPr>
      <w:rPr>
        <w:rFonts w:ascii="Arial" w:hAnsi="Arial" w:hint="default"/>
      </w:rPr>
    </w:lvl>
    <w:lvl w:ilvl="3" w:tplc="E1B8DD54" w:tentative="1">
      <w:start w:val="1"/>
      <w:numFmt w:val="bullet"/>
      <w:lvlText w:val="•"/>
      <w:lvlJc w:val="left"/>
      <w:pPr>
        <w:tabs>
          <w:tab w:val="num" w:pos="2880"/>
        </w:tabs>
        <w:ind w:left="2880" w:hanging="360"/>
      </w:pPr>
      <w:rPr>
        <w:rFonts w:ascii="Arial" w:hAnsi="Arial" w:hint="default"/>
      </w:rPr>
    </w:lvl>
    <w:lvl w:ilvl="4" w:tplc="A19433DA" w:tentative="1">
      <w:start w:val="1"/>
      <w:numFmt w:val="bullet"/>
      <w:lvlText w:val="•"/>
      <w:lvlJc w:val="left"/>
      <w:pPr>
        <w:tabs>
          <w:tab w:val="num" w:pos="3600"/>
        </w:tabs>
        <w:ind w:left="3600" w:hanging="360"/>
      </w:pPr>
      <w:rPr>
        <w:rFonts w:ascii="Arial" w:hAnsi="Arial" w:hint="default"/>
      </w:rPr>
    </w:lvl>
    <w:lvl w:ilvl="5" w:tplc="91BE8E9E" w:tentative="1">
      <w:start w:val="1"/>
      <w:numFmt w:val="bullet"/>
      <w:lvlText w:val="•"/>
      <w:lvlJc w:val="left"/>
      <w:pPr>
        <w:tabs>
          <w:tab w:val="num" w:pos="4320"/>
        </w:tabs>
        <w:ind w:left="4320" w:hanging="360"/>
      </w:pPr>
      <w:rPr>
        <w:rFonts w:ascii="Arial" w:hAnsi="Arial" w:hint="default"/>
      </w:rPr>
    </w:lvl>
    <w:lvl w:ilvl="6" w:tplc="D54EC912" w:tentative="1">
      <w:start w:val="1"/>
      <w:numFmt w:val="bullet"/>
      <w:lvlText w:val="•"/>
      <w:lvlJc w:val="left"/>
      <w:pPr>
        <w:tabs>
          <w:tab w:val="num" w:pos="5040"/>
        </w:tabs>
        <w:ind w:left="5040" w:hanging="360"/>
      </w:pPr>
      <w:rPr>
        <w:rFonts w:ascii="Arial" w:hAnsi="Arial" w:hint="default"/>
      </w:rPr>
    </w:lvl>
    <w:lvl w:ilvl="7" w:tplc="59185DC4" w:tentative="1">
      <w:start w:val="1"/>
      <w:numFmt w:val="bullet"/>
      <w:lvlText w:val="•"/>
      <w:lvlJc w:val="left"/>
      <w:pPr>
        <w:tabs>
          <w:tab w:val="num" w:pos="5760"/>
        </w:tabs>
        <w:ind w:left="5760" w:hanging="360"/>
      </w:pPr>
      <w:rPr>
        <w:rFonts w:ascii="Arial" w:hAnsi="Arial" w:hint="default"/>
      </w:rPr>
    </w:lvl>
    <w:lvl w:ilvl="8" w:tplc="8BEE8FD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D6A1197"/>
    <w:multiLevelType w:val="hybridMultilevel"/>
    <w:tmpl w:val="ED3A6E06"/>
    <w:lvl w:ilvl="0" w:tplc="6884F26C">
      <w:start w:val="1"/>
      <w:numFmt w:val="decimal"/>
      <w:lvlText w:val="%1."/>
      <w:lvlJc w:val="left"/>
      <w:pPr>
        <w:tabs>
          <w:tab w:val="num" w:pos="720"/>
        </w:tabs>
        <w:ind w:left="720" w:hanging="360"/>
      </w:pPr>
    </w:lvl>
    <w:lvl w:ilvl="1" w:tplc="A210E51A" w:tentative="1">
      <w:start w:val="1"/>
      <w:numFmt w:val="decimal"/>
      <w:lvlText w:val="%2."/>
      <w:lvlJc w:val="left"/>
      <w:pPr>
        <w:tabs>
          <w:tab w:val="num" w:pos="1440"/>
        </w:tabs>
        <w:ind w:left="1440" w:hanging="360"/>
      </w:pPr>
    </w:lvl>
    <w:lvl w:ilvl="2" w:tplc="B01485E8" w:tentative="1">
      <w:start w:val="1"/>
      <w:numFmt w:val="decimal"/>
      <w:lvlText w:val="%3."/>
      <w:lvlJc w:val="left"/>
      <w:pPr>
        <w:tabs>
          <w:tab w:val="num" w:pos="2160"/>
        </w:tabs>
        <w:ind w:left="2160" w:hanging="360"/>
      </w:pPr>
    </w:lvl>
    <w:lvl w:ilvl="3" w:tplc="A282009C" w:tentative="1">
      <w:start w:val="1"/>
      <w:numFmt w:val="decimal"/>
      <w:lvlText w:val="%4."/>
      <w:lvlJc w:val="left"/>
      <w:pPr>
        <w:tabs>
          <w:tab w:val="num" w:pos="2880"/>
        </w:tabs>
        <w:ind w:left="2880" w:hanging="360"/>
      </w:pPr>
    </w:lvl>
    <w:lvl w:ilvl="4" w:tplc="ADC4CAA8" w:tentative="1">
      <w:start w:val="1"/>
      <w:numFmt w:val="decimal"/>
      <w:lvlText w:val="%5."/>
      <w:lvlJc w:val="left"/>
      <w:pPr>
        <w:tabs>
          <w:tab w:val="num" w:pos="3600"/>
        </w:tabs>
        <w:ind w:left="3600" w:hanging="360"/>
      </w:pPr>
    </w:lvl>
    <w:lvl w:ilvl="5" w:tplc="2954F888" w:tentative="1">
      <w:start w:val="1"/>
      <w:numFmt w:val="decimal"/>
      <w:lvlText w:val="%6."/>
      <w:lvlJc w:val="left"/>
      <w:pPr>
        <w:tabs>
          <w:tab w:val="num" w:pos="4320"/>
        </w:tabs>
        <w:ind w:left="4320" w:hanging="360"/>
      </w:pPr>
    </w:lvl>
    <w:lvl w:ilvl="6" w:tplc="0F9AFD9C" w:tentative="1">
      <w:start w:val="1"/>
      <w:numFmt w:val="decimal"/>
      <w:lvlText w:val="%7."/>
      <w:lvlJc w:val="left"/>
      <w:pPr>
        <w:tabs>
          <w:tab w:val="num" w:pos="5040"/>
        </w:tabs>
        <w:ind w:left="5040" w:hanging="360"/>
      </w:pPr>
    </w:lvl>
    <w:lvl w:ilvl="7" w:tplc="E2F6B432" w:tentative="1">
      <w:start w:val="1"/>
      <w:numFmt w:val="decimal"/>
      <w:lvlText w:val="%8."/>
      <w:lvlJc w:val="left"/>
      <w:pPr>
        <w:tabs>
          <w:tab w:val="num" w:pos="5760"/>
        </w:tabs>
        <w:ind w:left="5760" w:hanging="360"/>
      </w:pPr>
    </w:lvl>
    <w:lvl w:ilvl="8" w:tplc="62C46104" w:tentative="1">
      <w:start w:val="1"/>
      <w:numFmt w:val="decimal"/>
      <w:lvlText w:val="%9."/>
      <w:lvlJc w:val="left"/>
      <w:pPr>
        <w:tabs>
          <w:tab w:val="num" w:pos="6480"/>
        </w:tabs>
        <w:ind w:left="6480" w:hanging="360"/>
      </w:pPr>
    </w:lvl>
  </w:abstractNum>
  <w:num w:numId="1">
    <w:abstractNumId w:val="7"/>
  </w:num>
  <w:num w:numId="2">
    <w:abstractNumId w:val="14"/>
  </w:num>
  <w:num w:numId="3">
    <w:abstractNumId w:val="9"/>
  </w:num>
  <w:num w:numId="4">
    <w:abstractNumId w:val="11"/>
  </w:num>
  <w:num w:numId="5">
    <w:abstractNumId w:val="8"/>
  </w:num>
  <w:num w:numId="6">
    <w:abstractNumId w:val="17"/>
  </w:num>
  <w:num w:numId="7">
    <w:abstractNumId w:val="6"/>
  </w:num>
  <w:num w:numId="8">
    <w:abstractNumId w:val="12"/>
  </w:num>
  <w:num w:numId="9">
    <w:abstractNumId w:val="3"/>
  </w:num>
  <w:num w:numId="10">
    <w:abstractNumId w:val="4"/>
  </w:num>
  <w:num w:numId="11">
    <w:abstractNumId w:val="1"/>
  </w:num>
  <w:num w:numId="12">
    <w:abstractNumId w:val="5"/>
  </w:num>
  <w:num w:numId="13">
    <w:abstractNumId w:val="16"/>
  </w:num>
  <w:num w:numId="14">
    <w:abstractNumId w:val="15"/>
  </w:num>
  <w:num w:numId="15">
    <w:abstractNumId w:val="13"/>
  </w:num>
  <w:num w:numId="16">
    <w:abstractNumId w:val="2"/>
  </w:num>
  <w:num w:numId="17">
    <w:abstractNumId w:val="0"/>
  </w:num>
  <w:num w:numId="1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4338">
      <o:colormru v:ext="edit" colors="#15158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F99"/>
    <w:rsid w:val="000003D4"/>
    <w:rsid w:val="00000411"/>
    <w:rsid w:val="000031B2"/>
    <w:rsid w:val="000041A8"/>
    <w:rsid w:val="00004D05"/>
    <w:rsid w:val="00005BF6"/>
    <w:rsid w:val="00010083"/>
    <w:rsid w:val="0001111D"/>
    <w:rsid w:val="00011750"/>
    <w:rsid w:val="000123A9"/>
    <w:rsid w:val="000141A8"/>
    <w:rsid w:val="00023501"/>
    <w:rsid w:val="000264C7"/>
    <w:rsid w:val="00026B54"/>
    <w:rsid w:val="00030E46"/>
    <w:rsid w:val="0003266A"/>
    <w:rsid w:val="00033675"/>
    <w:rsid w:val="00034F8D"/>
    <w:rsid w:val="000350AF"/>
    <w:rsid w:val="000403F2"/>
    <w:rsid w:val="00040BC1"/>
    <w:rsid w:val="0004453C"/>
    <w:rsid w:val="00051C9D"/>
    <w:rsid w:val="00052BBF"/>
    <w:rsid w:val="00054D55"/>
    <w:rsid w:val="000554C4"/>
    <w:rsid w:val="000647CE"/>
    <w:rsid w:val="000661FB"/>
    <w:rsid w:val="00066A26"/>
    <w:rsid w:val="0007065C"/>
    <w:rsid w:val="00071951"/>
    <w:rsid w:val="00073307"/>
    <w:rsid w:val="00087038"/>
    <w:rsid w:val="00090471"/>
    <w:rsid w:val="000964A8"/>
    <w:rsid w:val="000970EC"/>
    <w:rsid w:val="000A11F0"/>
    <w:rsid w:val="000A3230"/>
    <w:rsid w:val="000A34C6"/>
    <w:rsid w:val="000A358F"/>
    <w:rsid w:val="000A5E53"/>
    <w:rsid w:val="000B22A2"/>
    <w:rsid w:val="000B3C20"/>
    <w:rsid w:val="000C0D73"/>
    <w:rsid w:val="000C2210"/>
    <w:rsid w:val="000E21BD"/>
    <w:rsid w:val="000E50A5"/>
    <w:rsid w:val="000E7EA6"/>
    <w:rsid w:val="000F609A"/>
    <w:rsid w:val="00103366"/>
    <w:rsid w:val="00105682"/>
    <w:rsid w:val="001062BF"/>
    <w:rsid w:val="00107FE8"/>
    <w:rsid w:val="001105E1"/>
    <w:rsid w:val="0011107C"/>
    <w:rsid w:val="001161EC"/>
    <w:rsid w:val="00120708"/>
    <w:rsid w:val="0012798C"/>
    <w:rsid w:val="00130ED4"/>
    <w:rsid w:val="0013441F"/>
    <w:rsid w:val="00136C07"/>
    <w:rsid w:val="00137D1A"/>
    <w:rsid w:val="00137F05"/>
    <w:rsid w:val="00143FB5"/>
    <w:rsid w:val="001445FB"/>
    <w:rsid w:val="00156191"/>
    <w:rsid w:val="00157D71"/>
    <w:rsid w:val="00160874"/>
    <w:rsid w:val="001668B3"/>
    <w:rsid w:val="0016796D"/>
    <w:rsid w:val="00181429"/>
    <w:rsid w:val="001826CF"/>
    <w:rsid w:val="00182BC3"/>
    <w:rsid w:val="0018409F"/>
    <w:rsid w:val="00187D59"/>
    <w:rsid w:val="001927F3"/>
    <w:rsid w:val="001A1403"/>
    <w:rsid w:val="001A2075"/>
    <w:rsid w:val="001A6024"/>
    <w:rsid w:val="001B1250"/>
    <w:rsid w:val="001C3ADD"/>
    <w:rsid w:val="001C4640"/>
    <w:rsid w:val="001D01E9"/>
    <w:rsid w:val="001D4682"/>
    <w:rsid w:val="001D5B72"/>
    <w:rsid w:val="001E49CE"/>
    <w:rsid w:val="0020023A"/>
    <w:rsid w:val="00201EDA"/>
    <w:rsid w:val="00207613"/>
    <w:rsid w:val="00207BE7"/>
    <w:rsid w:val="002123FF"/>
    <w:rsid w:val="002128D6"/>
    <w:rsid w:val="00214295"/>
    <w:rsid w:val="00215CF1"/>
    <w:rsid w:val="00216089"/>
    <w:rsid w:val="00227EAA"/>
    <w:rsid w:val="002334AF"/>
    <w:rsid w:val="002347B2"/>
    <w:rsid w:val="002410B4"/>
    <w:rsid w:val="002411E2"/>
    <w:rsid w:val="00243FD0"/>
    <w:rsid w:val="00245255"/>
    <w:rsid w:val="00245654"/>
    <w:rsid w:val="00245CEA"/>
    <w:rsid w:val="00250FB6"/>
    <w:rsid w:val="002523A4"/>
    <w:rsid w:val="0026112D"/>
    <w:rsid w:val="002666BF"/>
    <w:rsid w:val="00270007"/>
    <w:rsid w:val="00272F99"/>
    <w:rsid w:val="00276DC2"/>
    <w:rsid w:val="00284A13"/>
    <w:rsid w:val="002901C5"/>
    <w:rsid w:val="002913FD"/>
    <w:rsid w:val="002916CC"/>
    <w:rsid w:val="00292B47"/>
    <w:rsid w:val="00297B69"/>
    <w:rsid w:val="002A00F4"/>
    <w:rsid w:val="002B03DA"/>
    <w:rsid w:val="002B0758"/>
    <w:rsid w:val="002B0E6E"/>
    <w:rsid w:val="002B27C0"/>
    <w:rsid w:val="002B28AC"/>
    <w:rsid w:val="002B7C45"/>
    <w:rsid w:val="002C1B0A"/>
    <w:rsid w:val="002C3CC0"/>
    <w:rsid w:val="002D2122"/>
    <w:rsid w:val="002D64EB"/>
    <w:rsid w:val="002D7FB2"/>
    <w:rsid w:val="002E4895"/>
    <w:rsid w:val="002E66CC"/>
    <w:rsid w:val="002E6B6B"/>
    <w:rsid w:val="002F1762"/>
    <w:rsid w:val="002F5845"/>
    <w:rsid w:val="002F7B12"/>
    <w:rsid w:val="003002E7"/>
    <w:rsid w:val="003004F1"/>
    <w:rsid w:val="003005A2"/>
    <w:rsid w:val="003031B8"/>
    <w:rsid w:val="003037C7"/>
    <w:rsid w:val="00304CD8"/>
    <w:rsid w:val="00324294"/>
    <w:rsid w:val="00324F1E"/>
    <w:rsid w:val="003265CC"/>
    <w:rsid w:val="00332E6F"/>
    <w:rsid w:val="0033469A"/>
    <w:rsid w:val="003355DC"/>
    <w:rsid w:val="003368B6"/>
    <w:rsid w:val="0034187C"/>
    <w:rsid w:val="00342A5D"/>
    <w:rsid w:val="00346686"/>
    <w:rsid w:val="00352ED6"/>
    <w:rsid w:val="0035393D"/>
    <w:rsid w:val="00354495"/>
    <w:rsid w:val="00355024"/>
    <w:rsid w:val="003556C9"/>
    <w:rsid w:val="00361109"/>
    <w:rsid w:val="00362385"/>
    <w:rsid w:val="00365F08"/>
    <w:rsid w:val="003675C4"/>
    <w:rsid w:val="0037183B"/>
    <w:rsid w:val="00375AF0"/>
    <w:rsid w:val="00375DB7"/>
    <w:rsid w:val="00387052"/>
    <w:rsid w:val="0039264D"/>
    <w:rsid w:val="00392CBD"/>
    <w:rsid w:val="00393CDB"/>
    <w:rsid w:val="00396721"/>
    <w:rsid w:val="003972F0"/>
    <w:rsid w:val="003A5ABA"/>
    <w:rsid w:val="003A5F40"/>
    <w:rsid w:val="003A718E"/>
    <w:rsid w:val="003B47F8"/>
    <w:rsid w:val="003B4D6B"/>
    <w:rsid w:val="003B69B1"/>
    <w:rsid w:val="003B6D82"/>
    <w:rsid w:val="003C4949"/>
    <w:rsid w:val="003C4CB9"/>
    <w:rsid w:val="003C57ED"/>
    <w:rsid w:val="003D042D"/>
    <w:rsid w:val="003D1CC2"/>
    <w:rsid w:val="003D5015"/>
    <w:rsid w:val="003D55F3"/>
    <w:rsid w:val="003D743D"/>
    <w:rsid w:val="003E5C3C"/>
    <w:rsid w:val="003E5C83"/>
    <w:rsid w:val="003F0563"/>
    <w:rsid w:val="003F4374"/>
    <w:rsid w:val="003F5BCD"/>
    <w:rsid w:val="003F699A"/>
    <w:rsid w:val="003F7C35"/>
    <w:rsid w:val="004017B1"/>
    <w:rsid w:val="004114BE"/>
    <w:rsid w:val="00416AFB"/>
    <w:rsid w:val="00417FF5"/>
    <w:rsid w:val="00421E55"/>
    <w:rsid w:val="00424E18"/>
    <w:rsid w:val="00431992"/>
    <w:rsid w:val="0043339A"/>
    <w:rsid w:val="00434913"/>
    <w:rsid w:val="00434995"/>
    <w:rsid w:val="00447BEB"/>
    <w:rsid w:val="00447DB1"/>
    <w:rsid w:val="00450A17"/>
    <w:rsid w:val="00451A7C"/>
    <w:rsid w:val="00453128"/>
    <w:rsid w:val="00453801"/>
    <w:rsid w:val="00454CBE"/>
    <w:rsid w:val="00460FD8"/>
    <w:rsid w:val="00461059"/>
    <w:rsid w:val="00461F12"/>
    <w:rsid w:val="00463921"/>
    <w:rsid w:val="00473892"/>
    <w:rsid w:val="00477AB8"/>
    <w:rsid w:val="00477B1E"/>
    <w:rsid w:val="00483A0D"/>
    <w:rsid w:val="00496B01"/>
    <w:rsid w:val="00497D9C"/>
    <w:rsid w:val="004A055E"/>
    <w:rsid w:val="004A334F"/>
    <w:rsid w:val="004A3537"/>
    <w:rsid w:val="004A4E6A"/>
    <w:rsid w:val="004A6203"/>
    <w:rsid w:val="004A69D6"/>
    <w:rsid w:val="004B08A8"/>
    <w:rsid w:val="004B15CB"/>
    <w:rsid w:val="004B76F6"/>
    <w:rsid w:val="004C1EBF"/>
    <w:rsid w:val="004C6148"/>
    <w:rsid w:val="004D02F5"/>
    <w:rsid w:val="004D0409"/>
    <w:rsid w:val="004D05F4"/>
    <w:rsid w:val="004D7AC7"/>
    <w:rsid w:val="004E0B9C"/>
    <w:rsid w:val="004E70B2"/>
    <w:rsid w:val="004E7989"/>
    <w:rsid w:val="004E7D05"/>
    <w:rsid w:val="004F3433"/>
    <w:rsid w:val="004F7140"/>
    <w:rsid w:val="0050051F"/>
    <w:rsid w:val="00504AE3"/>
    <w:rsid w:val="00505CFF"/>
    <w:rsid w:val="00505E70"/>
    <w:rsid w:val="00506D4F"/>
    <w:rsid w:val="00514408"/>
    <w:rsid w:val="00516F74"/>
    <w:rsid w:val="00523001"/>
    <w:rsid w:val="0052331B"/>
    <w:rsid w:val="00531AE7"/>
    <w:rsid w:val="00531BDD"/>
    <w:rsid w:val="00536B93"/>
    <w:rsid w:val="00544030"/>
    <w:rsid w:val="00547633"/>
    <w:rsid w:val="0055198E"/>
    <w:rsid w:val="005552AE"/>
    <w:rsid w:val="00556065"/>
    <w:rsid w:val="00560705"/>
    <w:rsid w:val="00565F55"/>
    <w:rsid w:val="0057652F"/>
    <w:rsid w:val="00584F66"/>
    <w:rsid w:val="00585278"/>
    <w:rsid w:val="00587CCB"/>
    <w:rsid w:val="0059069E"/>
    <w:rsid w:val="0059095F"/>
    <w:rsid w:val="0059310D"/>
    <w:rsid w:val="00595843"/>
    <w:rsid w:val="00595E6D"/>
    <w:rsid w:val="005A1436"/>
    <w:rsid w:val="005A415D"/>
    <w:rsid w:val="005A6EFB"/>
    <w:rsid w:val="005B40F1"/>
    <w:rsid w:val="005B521E"/>
    <w:rsid w:val="005C1D6C"/>
    <w:rsid w:val="005C42FD"/>
    <w:rsid w:val="005C6CA4"/>
    <w:rsid w:val="005D1468"/>
    <w:rsid w:val="005D1A75"/>
    <w:rsid w:val="005D4E92"/>
    <w:rsid w:val="005D5820"/>
    <w:rsid w:val="005D71E8"/>
    <w:rsid w:val="005E05D7"/>
    <w:rsid w:val="005E1179"/>
    <w:rsid w:val="005F39E8"/>
    <w:rsid w:val="005F78D0"/>
    <w:rsid w:val="0060635F"/>
    <w:rsid w:val="006067B4"/>
    <w:rsid w:val="00611CE7"/>
    <w:rsid w:val="00612E3C"/>
    <w:rsid w:val="00614172"/>
    <w:rsid w:val="00614557"/>
    <w:rsid w:val="00615AAA"/>
    <w:rsid w:val="00616F0C"/>
    <w:rsid w:val="006174A7"/>
    <w:rsid w:val="006203D4"/>
    <w:rsid w:val="00621290"/>
    <w:rsid w:val="006237F4"/>
    <w:rsid w:val="00624F58"/>
    <w:rsid w:val="00625BF8"/>
    <w:rsid w:val="00627236"/>
    <w:rsid w:val="00631E41"/>
    <w:rsid w:val="00633857"/>
    <w:rsid w:val="00637E0F"/>
    <w:rsid w:val="00642EB4"/>
    <w:rsid w:val="00645F15"/>
    <w:rsid w:val="00651627"/>
    <w:rsid w:val="0065571E"/>
    <w:rsid w:val="00660448"/>
    <w:rsid w:val="0066080E"/>
    <w:rsid w:val="00661179"/>
    <w:rsid w:val="006641D4"/>
    <w:rsid w:val="0066492F"/>
    <w:rsid w:val="0067313D"/>
    <w:rsid w:val="00680B45"/>
    <w:rsid w:val="00683AA9"/>
    <w:rsid w:val="006851B5"/>
    <w:rsid w:val="006855E4"/>
    <w:rsid w:val="00685EDB"/>
    <w:rsid w:val="00686694"/>
    <w:rsid w:val="00686CFF"/>
    <w:rsid w:val="00686D58"/>
    <w:rsid w:val="00690E02"/>
    <w:rsid w:val="006A4C35"/>
    <w:rsid w:val="006A4FE8"/>
    <w:rsid w:val="006B062C"/>
    <w:rsid w:val="006B22EF"/>
    <w:rsid w:val="006B2642"/>
    <w:rsid w:val="006B404C"/>
    <w:rsid w:val="006B4155"/>
    <w:rsid w:val="006B4957"/>
    <w:rsid w:val="006B625E"/>
    <w:rsid w:val="006B7CE1"/>
    <w:rsid w:val="006C0B87"/>
    <w:rsid w:val="006C0C42"/>
    <w:rsid w:val="006C4573"/>
    <w:rsid w:val="006C5D40"/>
    <w:rsid w:val="006D0DF6"/>
    <w:rsid w:val="006D0E2B"/>
    <w:rsid w:val="006D3CCA"/>
    <w:rsid w:val="006D5025"/>
    <w:rsid w:val="006E152C"/>
    <w:rsid w:val="006E1905"/>
    <w:rsid w:val="006E23AD"/>
    <w:rsid w:val="006E4C77"/>
    <w:rsid w:val="006F2B27"/>
    <w:rsid w:val="006F4366"/>
    <w:rsid w:val="006F5023"/>
    <w:rsid w:val="006F7072"/>
    <w:rsid w:val="0070097D"/>
    <w:rsid w:val="00706D51"/>
    <w:rsid w:val="007077C9"/>
    <w:rsid w:val="00711BE1"/>
    <w:rsid w:val="007127E5"/>
    <w:rsid w:val="00712DF8"/>
    <w:rsid w:val="007147B7"/>
    <w:rsid w:val="00717A30"/>
    <w:rsid w:val="007248BD"/>
    <w:rsid w:val="0072503C"/>
    <w:rsid w:val="007265B8"/>
    <w:rsid w:val="00727005"/>
    <w:rsid w:val="0072789A"/>
    <w:rsid w:val="00731DC4"/>
    <w:rsid w:val="007455A0"/>
    <w:rsid w:val="00750CFA"/>
    <w:rsid w:val="00752136"/>
    <w:rsid w:val="00755B32"/>
    <w:rsid w:val="00755EA8"/>
    <w:rsid w:val="00756212"/>
    <w:rsid w:val="0076472D"/>
    <w:rsid w:val="00770A02"/>
    <w:rsid w:val="00771ACD"/>
    <w:rsid w:val="007720C2"/>
    <w:rsid w:val="00773E58"/>
    <w:rsid w:val="00777A40"/>
    <w:rsid w:val="00786291"/>
    <w:rsid w:val="007A204E"/>
    <w:rsid w:val="007A55C5"/>
    <w:rsid w:val="007A5BBE"/>
    <w:rsid w:val="007A7A9E"/>
    <w:rsid w:val="007B1B5C"/>
    <w:rsid w:val="007B20B1"/>
    <w:rsid w:val="007B3499"/>
    <w:rsid w:val="007C4D5F"/>
    <w:rsid w:val="007C5081"/>
    <w:rsid w:val="007C6145"/>
    <w:rsid w:val="007D0064"/>
    <w:rsid w:val="007D0C20"/>
    <w:rsid w:val="007D3E54"/>
    <w:rsid w:val="007D6023"/>
    <w:rsid w:val="007E3F4A"/>
    <w:rsid w:val="007E4741"/>
    <w:rsid w:val="007E4A44"/>
    <w:rsid w:val="007E4FD8"/>
    <w:rsid w:val="007E7AB0"/>
    <w:rsid w:val="007E7AE7"/>
    <w:rsid w:val="007F7FF7"/>
    <w:rsid w:val="0080138D"/>
    <w:rsid w:val="008026E4"/>
    <w:rsid w:val="00804ADE"/>
    <w:rsid w:val="00806345"/>
    <w:rsid w:val="00811882"/>
    <w:rsid w:val="008130C7"/>
    <w:rsid w:val="00814C47"/>
    <w:rsid w:val="00815065"/>
    <w:rsid w:val="00817CAF"/>
    <w:rsid w:val="008205AE"/>
    <w:rsid w:val="00820814"/>
    <w:rsid w:val="00823334"/>
    <w:rsid w:val="00826822"/>
    <w:rsid w:val="0083326D"/>
    <w:rsid w:val="00836DE9"/>
    <w:rsid w:val="0084169C"/>
    <w:rsid w:val="008512F6"/>
    <w:rsid w:val="00855D87"/>
    <w:rsid w:val="00860D20"/>
    <w:rsid w:val="00861236"/>
    <w:rsid w:val="008613F6"/>
    <w:rsid w:val="00864738"/>
    <w:rsid w:val="008705BC"/>
    <w:rsid w:val="0087180D"/>
    <w:rsid w:val="00875EE8"/>
    <w:rsid w:val="00880E7C"/>
    <w:rsid w:val="00881A1A"/>
    <w:rsid w:val="00882BB9"/>
    <w:rsid w:val="008874AE"/>
    <w:rsid w:val="00896A70"/>
    <w:rsid w:val="00897538"/>
    <w:rsid w:val="008A1D43"/>
    <w:rsid w:val="008A20F0"/>
    <w:rsid w:val="008A26CC"/>
    <w:rsid w:val="008A2989"/>
    <w:rsid w:val="008A5F91"/>
    <w:rsid w:val="008B18A2"/>
    <w:rsid w:val="008B1D4F"/>
    <w:rsid w:val="008B2E86"/>
    <w:rsid w:val="008C2752"/>
    <w:rsid w:val="008C29D5"/>
    <w:rsid w:val="008C5ED3"/>
    <w:rsid w:val="008E4FB8"/>
    <w:rsid w:val="008F0EF4"/>
    <w:rsid w:val="008F65A9"/>
    <w:rsid w:val="00900259"/>
    <w:rsid w:val="00904021"/>
    <w:rsid w:val="0090777D"/>
    <w:rsid w:val="00910DE0"/>
    <w:rsid w:val="00914E8D"/>
    <w:rsid w:val="0092652D"/>
    <w:rsid w:val="00926ACB"/>
    <w:rsid w:val="009307AD"/>
    <w:rsid w:val="00931C24"/>
    <w:rsid w:val="00933D13"/>
    <w:rsid w:val="00937BE8"/>
    <w:rsid w:val="009511C6"/>
    <w:rsid w:val="00952F18"/>
    <w:rsid w:val="00956F4F"/>
    <w:rsid w:val="009579DF"/>
    <w:rsid w:val="009653BA"/>
    <w:rsid w:val="009704EA"/>
    <w:rsid w:val="0097093F"/>
    <w:rsid w:val="00971588"/>
    <w:rsid w:val="00971627"/>
    <w:rsid w:val="00976A78"/>
    <w:rsid w:val="00981064"/>
    <w:rsid w:val="00992C1F"/>
    <w:rsid w:val="009945EB"/>
    <w:rsid w:val="00996CEE"/>
    <w:rsid w:val="009A095C"/>
    <w:rsid w:val="009A3109"/>
    <w:rsid w:val="009A3B15"/>
    <w:rsid w:val="009A4873"/>
    <w:rsid w:val="009A4DFD"/>
    <w:rsid w:val="009A734F"/>
    <w:rsid w:val="009B2CA1"/>
    <w:rsid w:val="009B41E4"/>
    <w:rsid w:val="009B5216"/>
    <w:rsid w:val="009B74B1"/>
    <w:rsid w:val="009B7F50"/>
    <w:rsid w:val="009C2F4D"/>
    <w:rsid w:val="009D48E3"/>
    <w:rsid w:val="009D4B0B"/>
    <w:rsid w:val="009D65A6"/>
    <w:rsid w:val="009D6EDB"/>
    <w:rsid w:val="009E225B"/>
    <w:rsid w:val="009E342F"/>
    <w:rsid w:val="00A008BC"/>
    <w:rsid w:val="00A01148"/>
    <w:rsid w:val="00A01639"/>
    <w:rsid w:val="00A025CA"/>
    <w:rsid w:val="00A031E2"/>
    <w:rsid w:val="00A0457E"/>
    <w:rsid w:val="00A1445A"/>
    <w:rsid w:val="00A14F8E"/>
    <w:rsid w:val="00A171D4"/>
    <w:rsid w:val="00A179AC"/>
    <w:rsid w:val="00A22192"/>
    <w:rsid w:val="00A22ED1"/>
    <w:rsid w:val="00A30FEC"/>
    <w:rsid w:val="00A3184F"/>
    <w:rsid w:val="00A3213D"/>
    <w:rsid w:val="00A35491"/>
    <w:rsid w:val="00A37496"/>
    <w:rsid w:val="00A43970"/>
    <w:rsid w:val="00A43BAA"/>
    <w:rsid w:val="00A44536"/>
    <w:rsid w:val="00A5062E"/>
    <w:rsid w:val="00A507AE"/>
    <w:rsid w:val="00A50AEC"/>
    <w:rsid w:val="00A53DBC"/>
    <w:rsid w:val="00A54B7A"/>
    <w:rsid w:val="00A63AB0"/>
    <w:rsid w:val="00A64A5B"/>
    <w:rsid w:val="00A675BF"/>
    <w:rsid w:val="00A67D37"/>
    <w:rsid w:val="00A73D99"/>
    <w:rsid w:val="00A7596B"/>
    <w:rsid w:val="00A92118"/>
    <w:rsid w:val="00A949C4"/>
    <w:rsid w:val="00AA41B6"/>
    <w:rsid w:val="00AA4497"/>
    <w:rsid w:val="00AA56ED"/>
    <w:rsid w:val="00AA5954"/>
    <w:rsid w:val="00AA5A6A"/>
    <w:rsid w:val="00AB068F"/>
    <w:rsid w:val="00AB1687"/>
    <w:rsid w:val="00AB2C42"/>
    <w:rsid w:val="00AB7333"/>
    <w:rsid w:val="00AB765A"/>
    <w:rsid w:val="00AC7315"/>
    <w:rsid w:val="00AD182A"/>
    <w:rsid w:val="00AD2E23"/>
    <w:rsid w:val="00AE072E"/>
    <w:rsid w:val="00AE1B6A"/>
    <w:rsid w:val="00AE2115"/>
    <w:rsid w:val="00AE31C1"/>
    <w:rsid w:val="00AE48D9"/>
    <w:rsid w:val="00AE5191"/>
    <w:rsid w:val="00AF53E0"/>
    <w:rsid w:val="00B01301"/>
    <w:rsid w:val="00B013EC"/>
    <w:rsid w:val="00B060B1"/>
    <w:rsid w:val="00B06420"/>
    <w:rsid w:val="00B067AF"/>
    <w:rsid w:val="00B0732C"/>
    <w:rsid w:val="00B11CE1"/>
    <w:rsid w:val="00B11F50"/>
    <w:rsid w:val="00B15DD9"/>
    <w:rsid w:val="00B3026C"/>
    <w:rsid w:val="00B41443"/>
    <w:rsid w:val="00B42F8E"/>
    <w:rsid w:val="00B46006"/>
    <w:rsid w:val="00B506C5"/>
    <w:rsid w:val="00B511C4"/>
    <w:rsid w:val="00B537C4"/>
    <w:rsid w:val="00B53D0F"/>
    <w:rsid w:val="00B6104C"/>
    <w:rsid w:val="00B643CC"/>
    <w:rsid w:val="00B648F6"/>
    <w:rsid w:val="00B665D4"/>
    <w:rsid w:val="00B7672C"/>
    <w:rsid w:val="00B82B10"/>
    <w:rsid w:val="00B906B0"/>
    <w:rsid w:val="00B96909"/>
    <w:rsid w:val="00BA1AE2"/>
    <w:rsid w:val="00BA5A67"/>
    <w:rsid w:val="00BA7012"/>
    <w:rsid w:val="00BB1143"/>
    <w:rsid w:val="00BB1FE1"/>
    <w:rsid w:val="00BB4691"/>
    <w:rsid w:val="00BB6BD9"/>
    <w:rsid w:val="00BB7F38"/>
    <w:rsid w:val="00BC0E99"/>
    <w:rsid w:val="00BC2DA1"/>
    <w:rsid w:val="00BC3A15"/>
    <w:rsid w:val="00BC40B5"/>
    <w:rsid w:val="00BC5C10"/>
    <w:rsid w:val="00BC7297"/>
    <w:rsid w:val="00BD02C0"/>
    <w:rsid w:val="00BE2DA6"/>
    <w:rsid w:val="00BE421E"/>
    <w:rsid w:val="00BE7C3E"/>
    <w:rsid w:val="00BE7C71"/>
    <w:rsid w:val="00BF4527"/>
    <w:rsid w:val="00BF4D0A"/>
    <w:rsid w:val="00BF551A"/>
    <w:rsid w:val="00BF57DD"/>
    <w:rsid w:val="00BF5E01"/>
    <w:rsid w:val="00C037D7"/>
    <w:rsid w:val="00C1325A"/>
    <w:rsid w:val="00C13654"/>
    <w:rsid w:val="00C1467B"/>
    <w:rsid w:val="00C1646B"/>
    <w:rsid w:val="00C2069E"/>
    <w:rsid w:val="00C207BB"/>
    <w:rsid w:val="00C212E4"/>
    <w:rsid w:val="00C2281F"/>
    <w:rsid w:val="00C302B8"/>
    <w:rsid w:val="00C44EB8"/>
    <w:rsid w:val="00C4542E"/>
    <w:rsid w:val="00C542CF"/>
    <w:rsid w:val="00C54D65"/>
    <w:rsid w:val="00C56252"/>
    <w:rsid w:val="00C61246"/>
    <w:rsid w:val="00C61F6B"/>
    <w:rsid w:val="00C62033"/>
    <w:rsid w:val="00C64A8E"/>
    <w:rsid w:val="00C66F60"/>
    <w:rsid w:val="00C716F5"/>
    <w:rsid w:val="00C7462A"/>
    <w:rsid w:val="00C7485B"/>
    <w:rsid w:val="00C849B2"/>
    <w:rsid w:val="00C906E1"/>
    <w:rsid w:val="00C90DE7"/>
    <w:rsid w:val="00C9171F"/>
    <w:rsid w:val="00CA02F2"/>
    <w:rsid w:val="00CA168F"/>
    <w:rsid w:val="00CA239E"/>
    <w:rsid w:val="00CA33E8"/>
    <w:rsid w:val="00CA5EFF"/>
    <w:rsid w:val="00CA708E"/>
    <w:rsid w:val="00CA751B"/>
    <w:rsid w:val="00CB32CD"/>
    <w:rsid w:val="00CB56E2"/>
    <w:rsid w:val="00CB6920"/>
    <w:rsid w:val="00CC09A3"/>
    <w:rsid w:val="00CC6BDC"/>
    <w:rsid w:val="00CC7F24"/>
    <w:rsid w:val="00CD47C4"/>
    <w:rsid w:val="00CD5D74"/>
    <w:rsid w:val="00CE2D2A"/>
    <w:rsid w:val="00CE7E23"/>
    <w:rsid w:val="00CE7FBF"/>
    <w:rsid w:val="00CF7CE3"/>
    <w:rsid w:val="00D0242C"/>
    <w:rsid w:val="00D038ED"/>
    <w:rsid w:val="00D04489"/>
    <w:rsid w:val="00D0519D"/>
    <w:rsid w:val="00D056AC"/>
    <w:rsid w:val="00D062E4"/>
    <w:rsid w:val="00D129A6"/>
    <w:rsid w:val="00D133A0"/>
    <w:rsid w:val="00D157C3"/>
    <w:rsid w:val="00D16469"/>
    <w:rsid w:val="00D16958"/>
    <w:rsid w:val="00D23E26"/>
    <w:rsid w:val="00D2456C"/>
    <w:rsid w:val="00D248CA"/>
    <w:rsid w:val="00D257C1"/>
    <w:rsid w:val="00D33AF4"/>
    <w:rsid w:val="00D403F7"/>
    <w:rsid w:val="00D43314"/>
    <w:rsid w:val="00D5069E"/>
    <w:rsid w:val="00D5557C"/>
    <w:rsid w:val="00D62FAF"/>
    <w:rsid w:val="00D66452"/>
    <w:rsid w:val="00D67AFC"/>
    <w:rsid w:val="00D77726"/>
    <w:rsid w:val="00D77898"/>
    <w:rsid w:val="00D819D7"/>
    <w:rsid w:val="00D90269"/>
    <w:rsid w:val="00D9172E"/>
    <w:rsid w:val="00D9230B"/>
    <w:rsid w:val="00D95E27"/>
    <w:rsid w:val="00D970E2"/>
    <w:rsid w:val="00DA0C79"/>
    <w:rsid w:val="00DA0D38"/>
    <w:rsid w:val="00DB6F20"/>
    <w:rsid w:val="00DC6DAB"/>
    <w:rsid w:val="00DD4913"/>
    <w:rsid w:val="00DE0BC3"/>
    <w:rsid w:val="00DE223D"/>
    <w:rsid w:val="00DE3C01"/>
    <w:rsid w:val="00DE4A90"/>
    <w:rsid w:val="00DE6E90"/>
    <w:rsid w:val="00DF1CF0"/>
    <w:rsid w:val="00DF4788"/>
    <w:rsid w:val="00DF5E03"/>
    <w:rsid w:val="00DF6B25"/>
    <w:rsid w:val="00E008D4"/>
    <w:rsid w:val="00E01545"/>
    <w:rsid w:val="00E058AE"/>
    <w:rsid w:val="00E07C00"/>
    <w:rsid w:val="00E10566"/>
    <w:rsid w:val="00E238B4"/>
    <w:rsid w:val="00E310ED"/>
    <w:rsid w:val="00E34BA6"/>
    <w:rsid w:val="00E37099"/>
    <w:rsid w:val="00E37BE3"/>
    <w:rsid w:val="00E410EC"/>
    <w:rsid w:val="00E41959"/>
    <w:rsid w:val="00E4221A"/>
    <w:rsid w:val="00E43CA9"/>
    <w:rsid w:val="00E44586"/>
    <w:rsid w:val="00E47E13"/>
    <w:rsid w:val="00E51219"/>
    <w:rsid w:val="00E60B45"/>
    <w:rsid w:val="00E62D44"/>
    <w:rsid w:val="00E63B10"/>
    <w:rsid w:val="00E64F4E"/>
    <w:rsid w:val="00E673DB"/>
    <w:rsid w:val="00E70094"/>
    <w:rsid w:val="00E7037C"/>
    <w:rsid w:val="00E71E88"/>
    <w:rsid w:val="00E721EC"/>
    <w:rsid w:val="00E76421"/>
    <w:rsid w:val="00E92B85"/>
    <w:rsid w:val="00EA0504"/>
    <w:rsid w:val="00EA08CD"/>
    <w:rsid w:val="00EA3B26"/>
    <w:rsid w:val="00EA65D0"/>
    <w:rsid w:val="00EA7A0C"/>
    <w:rsid w:val="00EB2CB4"/>
    <w:rsid w:val="00EB38A1"/>
    <w:rsid w:val="00EB652D"/>
    <w:rsid w:val="00ED408F"/>
    <w:rsid w:val="00ED498D"/>
    <w:rsid w:val="00ED6C40"/>
    <w:rsid w:val="00ED7591"/>
    <w:rsid w:val="00EE12B8"/>
    <w:rsid w:val="00EE46BA"/>
    <w:rsid w:val="00EF1E54"/>
    <w:rsid w:val="00F01E93"/>
    <w:rsid w:val="00F06257"/>
    <w:rsid w:val="00F109D1"/>
    <w:rsid w:val="00F16BBE"/>
    <w:rsid w:val="00F26405"/>
    <w:rsid w:val="00F26DC2"/>
    <w:rsid w:val="00F3397D"/>
    <w:rsid w:val="00F33E12"/>
    <w:rsid w:val="00F33E77"/>
    <w:rsid w:val="00F33F9A"/>
    <w:rsid w:val="00F40FAB"/>
    <w:rsid w:val="00F448AA"/>
    <w:rsid w:val="00F460C0"/>
    <w:rsid w:val="00F50484"/>
    <w:rsid w:val="00F61B2B"/>
    <w:rsid w:val="00F62468"/>
    <w:rsid w:val="00F67742"/>
    <w:rsid w:val="00F70E6C"/>
    <w:rsid w:val="00F73362"/>
    <w:rsid w:val="00F7541E"/>
    <w:rsid w:val="00F81A36"/>
    <w:rsid w:val="00F85E7F"/>
    <w:rsid w:val="00F871C7"/>
    <w:rsid w:val="00F91336"/>
    <w:rsid w:val="00F918D2"/>
    <w:rsid w:val="00F93299"/>
    <w:rsid w:val="00FA0A1F"/>
    <w:rsid w:val="00FA663F"/>
    <w:rsid w:val="00FA7EE7"/>
    <w:rsid w:val="00FB0B01"/>
    <w:rsid w:val="00FB2F6B"/>
    <w:rsid w:val="00FB4E1D"/>
    <w:rsid w:val="00FB606C"/>
    <w:rsid w:val="00FC08F5"/>
    <w:rsid w:val="00FC2499"/>
    <w:rsid w:val="00FC5099"/>
    <w:rsid w:val="00FD5428"/>
    <w:rsid w:val="00FD6B69"/>
    <w:rsid w:val="00FE01AF"/>
    <w:rsid w:val="00FE08CB"/>
    <w:rsid w:val="00FE1130"/>
    <w:rsid w:val="00FE17AC"/>
    <w:rsid w:val="00FE22B0"/>
    <w:rsid w:val="00FE314C"/>
    <w:rsid w:val="00FE44F2"/>
    <w:rsid w:val="00FE5954"/>
    <w:rsid w:val="00FE6A8F"/>
    <w:rsid w:val="00FE6C62"/>
    <w:rsid w:val="00FE7008"/>
    <w:rsid w:val="00FF09D7"/>
    <w:rsid w:val="00FF19A6"/>
    <w:rsid w:val="00FF1B7F"/>
    <w:rsid w:val="00FF1F61"/>
    <w:rsid w:val="00FF2EB5"/>
    <w:rsid w:val="00FF51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colormru v:ext="edit" colors="#15158d"/>
    </o:shapedefaults>
    <o:shapelayout v:ext="edit">
      <o:idmap v:ext="edit" data="1"/>
    </o:shapelayout>
  </w:shapeDefaults>
  <w:decimalSymbol w:val=","/>
  <w:listSeparator w:val=";"/>
  <w14:docId w14:val="40ED9834"/>
  <w15:docId w15:val="{9D0B6889-36ED-4F23-84B0-D97FE4F4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3675"/>
    <w:rPr>
      <w:sz w:val="24"/>
      <w:szCs w:val="24"/>
      <w:lang w:val="fr-FR" w:eastAsia="en-GB"/>
    </w:rPr>
  </w:style>
  <w:style w:type="paragraph" w:styleId="Naslov2">
    <w:name w:val="heading 2"/>
    <w:basedOn w:val="Normal"/>
    <w:next w:val="Normal"/>
    <w:link w:val="Naslov2Char"/>
    <w:qFormat/>
    <w:rsid w:val="00C54D65"/>
    <w:pPr>
      <w:keepNext/>
      <w:spacing w:before="240" w:after="60"/>
      <w:jc w:val="both"/>
      <w:outlineLvl w:val="1"/>
    </w:pPr>
    <w:rPr>
      <w:rFonts w:ascii="Cambria" w:hAnsi="Cambria"/>
      <w:b/>
      <w:bCs/>
      <w:i/>
      <w:iCs/>
      <w:sz w:val="28"/>
      <w:szCs w:val="28"/>
      <w:lang w:val="bg-BG" w:eastAsia="bg-BG"/>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272F99"/>
    <w:pPr>
      <w:tabs>
        <w:tab w:val="center" w:pos="4536"/>
        <w:tab w:val="right" w:pos="9072"/>
      </w:tabs>
    </w:pPr>
    <w:rPr>
      <w:lang w:val="bg-BG" w:eastAsia="bg-BG"/>
    </w:rPr>
  </w:style>
  <w:style w:type="paragraph" w:styleId="Podnoje">
    <w:name w:val="footer"/>
    <w:basedOn w:val="Normal"/>
    <w:rsid w:val="00272F99"/>
    <w:pPr>
      <w:tabs>
        <w:tab w:val="center" w:pos="4536"/>
        <w:tab w:val="right" w:pos="9072"/>
      </w:tabs>
    </w:pPr>
  </w:style>
  <w:style w:type="table" w:styleId="Reetkatablice">
    <w:name w:val="Table Grid"/>
    <w:basedOn w:val="Obinatablica"/>
    <w:uiPriority w:val="59"/>
    <w:rsid w:val="00272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22A2"/>
    <w:pPr>
      <w:autoSpaceDE w:val="0"/>
      <w:autoSpaceDN w:val="0"/>
      <w:adjustRightInd w:val="0"/>
    </w:pPr>
    <w:rPr>
      <w:color w:val="000000"/>
      <w:sz w:val="24"/>
      <w:szCs w:val="24"/>
    </w:rPr>
  </w:style>
  <w:style w:type="paragraph" w:customStyle="1" w:styleId="Pa1">
    <w:name w:val="Pa1"/>
    <w:basedOn w:val="Default"/>
    <w:next w:val="Default"/>
    <w:rsid w:val="000B22A2"/>
    <w:pPr>
      <w:spacing w:line="241" w:lineRule="atLeast"/>
    </w:pPr>
    <w:rPr>
      <w:color w:val="auto"/>
    </w:rPr>
  </w:style>
  <w:style w:type="character" w:customStyle="1" w:styleId="A1">
    <w:name w:val="A1"/>
    <w:rsid w:val="000B22A2"/>
    <w:rPr>
      <w:color w:val="000000"/>
      <w:sz w:val="16"/>
      <w:szCs w:val="16"/>
    </w:rPr>
  </w:style>
  <w:style w:type="character" w:customStyle="1" w:styleId="ZaglavljeChar">
    <w:name w:val="Zaglavlje Char"/>
    <w:link w:val="Zaglavlje"/>
    <w:rsid w:val="006C5D40"/>
    <w:rPr>
      <w:sz w:val="24"/>
      <w:szCs w:val="24"/>
      <w:lang w:val="bg-BG" w:eastAsia="bg-BG"/>
    </w:rPr>
  </w:style>
  <w:style w:type="paragraph" w:styleId="Tekstbalonia">
    <w:name w:val="Balloon Text"/>
    <w:basedOn w:val="Normal"/>
    <w:link w:val="TekstbaloniaChar"/>
    <w:rsid w:val="00F871C7"/>
    <w:rPr>
      <w:rFonts w:ascii="Tahoma" w:hAnsi="Tahoma"/>
      <w:sz w:val="16"/>
      <w:szCs w:val="16"/>
      <w:lang w:val="bg-BG" w:eastAsia="bg-BG"/>
    </w:rPr>
  </w:style>
  <w:style w:type="character" w:customStyle="1" w:styleId="TekstbaloniaChar">
    <w:name w:val="Tekst balončića Char"/>
    <w:link w:val="Tekstbalonia"/>
    <w:rsid w:val="00F871C7"/>
    <w:rPr>
      <w:rFonts w:ascii="Tahoma" w:hAnsi="Tahoma" w:cs="Tahoma"/>
      <w:sz w:val="16"/>
      <w:szCs w:val="16"/>
      <w:lang w:val="bg-BG" w:eastAsia="bg-BG"/>
    </w:rPr>
  </w:style>
  <w:style w:type="paragraph" w:customStyle="1" w:styleId="courier">
    <w:name w:val="courier"/>
    <w:basedOn w:val="Normal"/>
    <w:rsid w:val="00033675"/>
    <w:pPr>
      <w:spacing w:before="120"/>
      <w:ind w:left="720" w:hanging="720"/>
      <w:jc w:val="both"/>
    </w:pPr>
    <w:rPr>
      <w:sz w:val="20"/>
      <w:szCs w:val="20"/>
      <w:lang w:eastAsia="it-IT"/>
    </w:rPr>
  </w:style>
  <w:style w:type="paragraph" w:customStyle="1" w:styleId="CharCharCharCharCharCharCharCharCharCharCharCharCharCharCharCharCharCharChar">
    <w:name w:val="Char Char Char Char Char Char Char Char Char Char Char Char Char Char Char Char Char Char Char"/>
    <w:basedOn w:val="Normal"/>
    <w:rsid w:val="00033675"/>
    <w:pPr>
      <w:spacing w:after="160" w:line="240" w:lineRule="exact"/>
    </w:pPr>
    <w:rPr>
      <w:rFonts w:ascii="Tahoma" w:hAnsi="Tahoma" w:cs="Tahoma"/>
      <w:sz w:val="20"/>
      <w:szCs w:val="20"/>
      <w:lang w:val="en-US" w:eastAsia="en-US"/>
    </w:rPr>
  </w:style>
  <w:style w:type="paragraph" w:customStyle="1" w:styleId="Paragrafoelenco">
    <w:name w:val="Paragrafo elenco"/>
    <w:basedOn w:val="Normal"/>
    <w:qFormat/>
    <w:rsid w:val="00F3397D"/>
    <w:pPr>
      <w:ind w:left="708"/>
    </w:pPr>
    <w:rPr>
      <w:szCs w:val="20"/>
      <w:lang w:val="it-IT" w:eastAsia="it-IT"/>
    </w:rPr>
  </w:style>
  <w:style w:type="paragraph" w:customStyle="1" w:styleId="Char1">
    <w:name w:val="Char1"/>
    <w:basedOn w:val="Normal"/>
    <w:rsid w:val="000041A8"/>
    <w:pPr>
      <w:tabs>
        <w:tab w:val="left" w:pos="709"/>
      </w:tabs>
    </w:pPr>
    <w:rPr>
      <w:rFonts w:ascii="Tahoma" w:hAnsi="Tahoma"/>
      <w:lang w:val="pl-PL" w:eastAsia="pl-PL"/>
    </w:rPr>
  </w:style>
  <w:style w:type="character" w:styleId="Brojstranice">
    <w:name w:val="page number"/>
    <w:basedOn w:val="Zadanifontodlomka"/>
    <w:rsid w:val="00DF1CF0"/>
  </w:style>
  <w:style w:type="paragraph" w:customStyle="1" w:styleId="CharCharCharCharCharCharCharCharCharCharCharCharCharCharCharCharCharCharChar0">
    <w:name w:val="Char Char Char Char Char Char Char Char Char Char Char Char Char Char Char Char Char Char Char"/>
    <w:basedOn w:val="Normal"/>
    <w:rsid w:val="005E05D7"/>
    <w:pPr>
      <w:spacing w:after="160" w:line="240" w:lineRule="exact"/>
    </w:pPr>
    <w:rPr>
      <w:rFonts w:ascii="Tahoma" w:hAnsi="Tahoma" w:cs="Tahoma"/>
      <w:sz w:val="20"/>
      <w:szCs w:val="20"/>
      <w:lang w:val="en-US" w:eastAsia="en-US"/>
    </w:rPr>
  </w:style>
  <w:style w:type="character" w:styleId="Hiperveza">
    <w:name w:val="Hyperlink"/>
    <w:rsid w:val="00005BF6"/>
    <w:rPr>
      <w:color w:val="0563C1"/>
      <w:u w:val="single"/>
    </w:rPr>
  </w:style>
  <w:style w:type="character" w:customStyle="1" w:styleId="Naslov2Char">
    <w:name w:val="Naslov 2 Char"/>
    <w:link w:val="Naslov2"/>
    <w:rsid w:val="00C54D65"/>
    <w:rPr>
      <w:rFonts w:ascii="Cambria" w:hAnsi="Cambria"/>
      <w:b/>
      <w:bCs/>
      <w:i/>
      <w:iCs/>
      <w:sz w:val="28"/>
      <w:szCs w:val="28"/>
    </w:rPr>
  </w:style>
  <w:style w:type="character" w:customStyle="1" w:styleId="longtext">
    <w:name w:val="long_text"/>
    <w:rsid w:val="00C54D65"/>
  </w:style>
  <w:style w:type="paragraph" w:styleId="Odlomakpopisa">
    <w:name w:val="List Paragraph"/>
    <w:basedOn w:val="Normal"/>
    <w:uiPriority w:val="34"/>
    <w:qFormat/>
    <w:rsid w:val="00A35491"/>
    <w:pPr>
      <w:ind w:left="720"/>
      <w:contextualSpacing/>
    </w:pPr>
    <w:rPr>
      <w:lang w:val="en-US" w:eastAsia="en-US"/>
    </w:rPr>
  </w:style>
  <w:style w:type="paragraph" w:styleId="StandardWeb">
    <w:name w:val="Normal (Web)"/>
    <w:basedOn w:val="Normal"/>
    <w:uiPriority w:val="99"/>
    <w:semiHidden/>
    <w:unhideWhenUsed/>
    <w:rsid w:val="00DF6B25"/>
    <w:pPr>
      <w:spacing w:before="100" w:beforeAutospacing="1" w:after="100" w:afterAutospacing="1"/>
    </w:pPr>
    <w:rPr>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0280">
      <w:bodyDiv w:val="1"/>
      <w:marLeft w:val="0"/>
      <w:marRight w:val="0"/>
      <w:marTop w:val="0"/>
      <w:marBottom w:val="0"/>
      <w:divBdr>
        <w:top w:val="none" w:sz="0" w:space="0" w:color="auto"/>
        <w:left w:val="none" w:sz="0" w:space="0" w:color="auto"/>
        <w:bottom w:val="none" w:sz="0" w:space="0" w:color="auto"/>
        <w:right w:val="none" w:sz="0" w:space="0" w:color="auto"/>
      </w:divBdr>
      <w:divsChild>
        <w:div w:id="1976251766">
          <w:marLeft w:val="806"/>
          <w:marRight w:val="0"/>
          <w:marTop w:val="154"/>
          <w:marBottom w:val="0"/>
          <w:divBdr>
            <w:top w:val="none" w:sz="0" w:space="0" w:color="auto"/>
            <w:left w:val="none" w:sz="0" w:space="0" w:color="auto"/>
            <w:bottom w:val="none" w:sz="0" w:space="0" w:color="auto"/>
            <w:right w:val="none" w:sz="0" w:space="0" w:color="auto"/>
          </w:divBdr>
        </w:div>
      </w:divsChild>
    </w:div>
    <w:div w:id="52239733">
      <w:bodyDiv w:val="1"/>
      <w:marLeft w:val="0"/>
      <w:marRight w:val="0"/>
      <w:marTop w:val="0"/>
      <w:marBottom w:val="0"/>
      <w:divBdr>
        <w:top w:val="none" w:sz="0" w:space="0" w:color="auto"/>
        <w:left w:val="none" w:sz="0" w:space="0" w:color="auto"/>
        <w:bottom w:val="none" w:sz="0" w:space="0" w:color="auto"/>
        <w:right w:val="none" w:sz="0" w:space="0" w:color="auto"/>
      </w:divBdr>
      <w:divsChild>
        <w:div w:id="949314163">
          <w:marLeft w:val="1166"/>
          <w:marRight w:val="0"/>
          <w:marTop w:val="134"/>
          <w:marBottom w:val="0"/>
          <w:divBdr>
            <w:top w:val="none" w:sz="0" w:space="0" w:color="auto"/>
            <w:left w:val="none" w:sz="0" w:space="0" w:color="auto"/>
            <w:bottom w:val="none" w:sz="0" w:space="0" w:color="auto"/>
            <w:right w:val="none" w:sz="0" w:space="0" w:color="auto"/>
          </w:divBdr>
        </w:div>
      </w:divsChild>
    </w:div>
    <w:div w:id="98834950">
      <w:bodyDiv w:val="1"/>
      <w:marLeft w:val="0"/>
      <w:marRight w:val="0"/>
      <w:marTop w:val="0"/>
      <w:marBottom w:val="0"/>
      <w:divBdr>
        <w:top w:val="none" w:sz="0" w:space="0" w:color="auto"/>
        <w:left w:val="none" w:sz="0" w:space="0" w:color="auto"/>
        <w:bottom w:val="none" w:sz="0" w:space="0" w:color="auto"/>
        <w:right w:val="none" w:sz="0" w:space="0" w:color="auto"/>
      </w:divBdr>
      <w:divsChild>
        <w:div w:id="1005595301">
          <w:marLeft w:val="806"/>
          <w:marRight w:val="0"/>
          <w:marTop w:val="154"/>
          <w:marBottom w:val="0"/>
          <w:divBdr>
            <w:top w:val="none" w:sz="0" w:space="0" w:color="auto"/>
            <w:left w:val="none" w:sz="0" w:space="0" w:color="auto"/>
            <w:bottom w:val="none" w:sz="0" w:space="0" w:color="auto"/>
            <w:right w:val="none" w:sz="0" w:space="0" w:color="auto"/>
          </w:divBdr>
        </w:div>
      </w:divsChild>
    </w:div>
    <w:div w:id="108206250">
      <w:bodyDiv w:val="1"/>
      <w:marLeft w:val="0"/>
      <w:marRight w:val="0"/>
      <w:marTop w:val="0"/>
      <w:marBottom w:val="0"/>
      <w:divBdr>
        <w:top w:val="none" w:sz="0" w:space="0" w:color="auto"/>
        <w:left w:val="none" w:sz="0" w:space="0" w:color="auto"/>
        <w:bottom w:val="none" w:sz="0" w:space="0" w:color="auto"/>
        <w:right w:val="none" w:sz="0" w:space="0" w:color="auto"/>
      </w:divBdr>
      <w:divsChild>
        <w:div w:id="773213359">
          <w:marLeft w:val="547"/>
          <w:marRight w:val="0"/>
          <w:marTop w:val="130"/>
          <w:marBottom w:val="0"/>
          <w:divBdr>
            <w:top w:val="none" w:sz="0" w:space="0" w:color="auto"/>
            <w:left w:val="none" w:sz="0" w:space="0" w:color="auto"/>
            <w:bottom w:val="none" w:sz="0" w:space="0" w:color="auto"/>
            <w:right w:val="none" w:sz="0" w:space="0" w:color="auto"/>
          </w:divBdr>
        </w:div>
      </w:divsChild>
    </w:div>
    <w:div w:id="259141266">
      <w:bodyDiv w:val="1"/>
      <w:marLeft w:val="0"/>
      <w:marRight w:val="0"/>
      <w:marTop w:val="0"/>
      <w:marBottom w:val="0"/>
      <w:divBdr>
        <w:top w:val="none" w:sz="0" w:space="0" w:color="auto"/>
        <w:left w:val="none" w:sz="0" w:space="0" w:color="auto"/>
        <w:bottom w:val="none" w:sz="0" w:space="0" w:color="auto"/>
        <w:right w:val="none" w:sz="0" w:space="0" w:color="auto"/>
      </w:divBdr>
      <w:divsChild>
        <w:div w:id="338193925">
          <w:marLeft w:val="547"/>
          <w:marRight w:val="0"/>
          <w:marTop w:val="115"/>
          <w:marBottom w:val="0"/>
          <w:divBdr>
            <w:top w:val="none" w:sz="0" w:space="0" w:color="auto"/>
            <w:left w:val="none" w:sz="0" w:space="0" w:color="auto"/>
            <w:bottom w:val="none" w:sz="0" w:space="0" w:color="auto"/>
            <w:right w:val="none" w:sz="0" w:space="0" w:color="auto"/>
          </w:divBdr>
        </w:div>
        <w:div w:id="1622571054">
          <w:marLeft w:val="547"/>
          <w:marRight w:val="0"/>
          <w:marTop w:val="115"/>
          <w:marBottom w:val="0"/>
          <w:divBdr>
            <w:top w:val="none" w:sz="0" w:space="0" w:color="auto"/>
            <w:left w:val="none" w:sz="0" w:space="0" w:color="auto"/>
            <w:bottom w:val="none" w:sz="0" w:space="0" w:color="auto"/>
            <w:right w:val="none" w:sz="0" w:space="0" w:color="auto"/>
          </w:divBdr>
        </w:div>
        <w:div w:id="333341810">
          <w:marLeft w:val="547"/>
          <w:marRight w:val="0"/>
          <w:marTop w:val="115"/>
          <w:marBottom w:val="0"/>
          <w:divBdr>
            <w:top w:val="none" w:sz="0" w:space="0" w:color="auto"/>
            <w:left w:val="none" w:sz="0" w:space="0" w:color="auto"/>
            <w:bottom w:val="none" w:sz="0" w:space="0" w:color="auto"/>
            <w:right w:val="none" w:sz="0" w:space="0" w:color="auto"/>
          </w:divBdr>
        </w:div>
      </w:divsChild>
    </w:div>
    <w:div w:id="440489649">
      <w:bodyDiv w:val="1"/>
      <w:marLeft w:val="0"/>
      <w:marRight w:val="0"/>
      <w:marTop w:val="0"/>
      <w:marBottom w:val="0"/>
      <w:divBdr>
        <w:top w:val="none" w:sz="0" w:space="0" w:color="auto"/>
        <w:left w:val="none" w:sz="0" w:space="0" w:color="auto"/>
        <w:bottom w:val="none" w:sz="0" w:space="0" w:color="auto"/>
        <w:right w:val="none" w:sz="0" w:space="0" w:color="auto"/>
      </w:divBdr>
    </w:div>
    <w:div w:id="484903192">
      <w:bodyDiv w:val="1"/>
      <w:marLeft w:val="0"/>
      <w:marRight w:val="0"/>
      <w:marTop w:val="0"/>
      <w:marBottom w:val="0"/>
      <w:divBdr>
        <w:top w:val="none" w:sz="0" w:space="0" w:color="auto"/>
        <w:left w:val="none" w:sz="0" w:space="0" w:color="auto"/>
        <w:bottom w:val="none" w:sz="0" w:space="0" w:color="auto"/>
        <w:right w:val="none" w:sz="0" w:space="0" w:color="auto"/>
      </w:divBdr>
    </w:div>
    <w:div w:id="525170886">
      <w:bodyDiv w:val="1"/>
      <w:marLeft w:val="0"/>
      <w:marRight w:val="0"/>
      <w:marTop w:val="0"/>
      <w:marBottom w:val="0"/>
      <w:divBdr>
        <w:top w:val="none" w:sz="0" w:space="0" w:color="auto"/>
        <w:left w:val="none" w:sz="0" w:space="0" w:color="auto"/>
        <w:bottom w:val="none" w:sz="0" w:space="0" w:color="auto"/>
        <w:right w:val="none" w:sz="0" w:space="0" w:color="auto"/>
      </w:divBdr>
    </w:div>
    <w:div w:id="548106307">
      <w:bodyDiv w:val="1"/>
      <w:marLeft w:val="0"/>
      <w:marRight w:val="0"/>
      <w:marTop w:val="0"/>
      <w:marBottom w:val="0"/>
      <w:divBdr>
        <w:top w:val="none" w:sz="0" w:space="0" w:color="auto"/>
        <w:left w:val="none" w:sz="0" w:space="0" w:color="auto"/>
        <w:bottom w:val="none" w:sz="0" w:space="0" w:color="auto"/>
        <w:right w:val="none" w:sz="0" w:space="0" w:color="auto"/>
      </w:divBdr>
    </w:div>
    <w:div w:id="648486902">
      <w:bodyDiv w:val="1"/>
      <w:marLeft w:val="0"/>
      <w:marRight w:val="0"/>
      <w:marTop w:val="0"/>
      <w:marBottom w:val="0"/>
      <w:divBdr>
        <w:top w:val="none" w:sz="0" w:space="0" w:color="auto"/>
        <w:left w:val="none" w:sz="0" w:space="0" w:color="auto"/>
        <w:bottom w:val="none" w:sz="0" w:space="0" w:color="auto"/>
        <w:right w:val="none" w:sz="0" w:space="0" w:color="auto"/>
      </w:divBdr>
      <w:divsChild>
        <w:div w:id="347484732">
          <w:marLeft w:val="547"/>
          <w:marRight w:val="0"/>
          <w:marTop w:val="154"/>
          <w:marBottom w:val="0"/>
          <w:divBdr>
            <w:top w:val="none" w:sz="0" w:space="0" w:color="auto"/>
            <w:left w:val="none" w:sz="0" w:space="0" w:color="auto"/>
            <w:bottom w:val="none" w:sz="0" w:space="0" w:color="auto"/>
            <w:right w:val="none" w:sz="0" w:space="0" w:color="auto"/>
          </w:divBdr>
        </w:div>
        <w:div w:id="1238900427">
          <w:marLeft w:val="1166"/>
          <w:marRight w:val="0"/>
          <w:marTop w:val="134"/>
          <w:marBottom w:val="0"/>
          <w:divBdr>
            <w:top w:val="none" w:sz="0" w:space="0" w:color="auto"/>
            <w:left w:val="none" w:sz="0" w:space="0" w:color="auto"/>
            <w:bottom w:val="none" w:sz="0" w:space="0" w:color="auto"/>
            <w:right w:val="none" w:sz="0" w:space="0" w:color="auto"/>
          </w:divBdr>
        </w:div>
        <w:div w:id="526215490">
          <w:marLeft w:val="1166"/>
          <w:marRight w:val="0"/>
          <w:marTop w:val="134"/>
          <w:marBottom w:val="0"/>
          <w:divBdr>
            <w:top w:val="none" w:sz="0" w:space="0" w:color="auto"/>
            <w:left w:val="none" w:sz="0" w:space="0" w:color="auto"/>
            <w:bottom w:val="none" w:sz="0" w:space="0" w:color="auto"/>
            <w:right w:val="none" w:sz="0" w:space="0" w:color="auto"/>
          </w:divBdr>
        </w:div>
      </w:divsChild>
    </w:div>
    <w:div w:id="796027261">
      <w:bodyDiv w:val="1"/>
      <w:marLeft w:val="0"/>
      <w:marRight w:val="0"/>
      <w:marTop w:val="0"/>
      <w:marBottom w:val="0"/>
      <w:divBdr>
        <w:top w:val="none" w:sz="0" w:space="0" w:color="auto"/>
        <w:left w:val="none" w:sz="0" w:space="0" w:color="auto"/>
        <w:bottom w:val="none" w:sz="0" w:space="0" w:color="auto"/>
        <w:right w:val="none" w:sz="0" w:space="0" w:color="auto"/>
      </w:divBdr>
    </w:div>
    <w:div w:id="860971717">
      <w:bodyDiv w:val="1"/>
      <w:marLeft w:val="0"/>
      <w:marRight w:val="0"/>
      <w:marTop w:val="0"/>
      <w:marBottom w:val="0"/>
      <w:divBdr>
        <w:top w:val="none" w:sz="0" w:space="0" w:color="auto"/>
        <w:left w:val="none" w:sz="0" w:space="0" w:color="auto"/>
        <w:bottom w:val="none" w:sz="0" w:space="0" w:color="auto"/>
        <w:right w:val="none" w:sz="0" w:space="0" w:color="auto"/>
      </w:divBdr>
      <w:divsChild>
        <w:div w:id="1914928882">
          <w:marLeft w:val="806"/>
          <w:marRight w:val="0"/>
          <w:marTop w:val="154"/>
          <w:marBottom w:val="0"/>
          <w:divBdr>
            <w:top w:val="none" w:sz="0" w:space="0" w:color="auto"/>
            <w:left w:val="none" w:sz="0" w:space="0" w:color="auto"/>
            <w:bottom w:val="none" w:sz="0" w:space="0" w:color="auto"/>
            <w:right w:val="none" w:sz="0" w:space="0" w:color="auto"/>
          </w:divBdr>
        </w:div>
      </w:divsChild>
    </w:div>
    <w:div w:id="906647988">
      <w:bodyDiv w:val="1"/>
      <w:marLeft w:val="0"/>
      <w:marRight w:val="0"/>
      <w:marTop w:val="0"/>
      <w:marBottom w:val="0"/>
      <w:divBdr>
        <w:top w:val="none" w:sz="0" w:space="0" w:color="auto"/>
        <w:left w:val="none" w:sz="0" w:space="0" w:color="auto"/>
        <w:bottom w:val="none" w:sz="0" w:space="0" w:color="auto"/>
        <w:right w:val="none" w:sz="0" w:space="0" w:color="auto"/>
      </w:divBdr>
    </w:div>
    <w:div w:id="919948835">
      <w:bodyDiv w:val="1"/>
      <w:marLeft w:val="0"/>
      <w:marRight w:val="0"/>
      <w:marTop w:val="0"/>
      <w:marBottom w:val="0"/>
      <w:divBdr>
        <w:top w:val="none" w:sz="0" w:space="0" w:color="auto"/>
        <w:left w:val="none" w:sz="0" w:space="0" w:color="auto"/>
        <w:bottom w:val="none" w:sz="0" w:space="0" w:color="auto"/>
        <w:right w:val="none" w:sz="0" w:space="0" w:color="auto"/>
      </w:divBdr>
      <w:divsChild>
        <w:div w:id="1868055698">
          <w:marLeft w:val="806"/>
          <w:marRight w:val="0"/>
          <w:marTop w:val="154"/>
          <w:marBottom w:val="0"/>
          <w:divBdr>
            <w:top w:val="none" w:sz="0" w:space="0" w:color="auto"/>
            <w:left w:val="none" w:sz="0" w:space="0" w:color="auto"/>
            <w:bottom w:val="none" w:sz="0" w:space="0" w:color="auto"/>
            <w:right w:val="none" w:sz="0" w:space="0" w:color="auto"/>
          </w:divBdr>
        </w:div>
      </w:divsChild>
    </w:div>
    <w:div w:id="1022825367">
      <w:bodyDiv w:val="1"/>
      <w:marLeft w:val="0"/>
      <w:marRight w:val="0"/>
      <w:marTop w:val="0"/>
      <w:marBottom w:val="0"/>
      <w:divBdr>
        <w:top w:val="none" w:sz="0" w:space="0" w:color="auto"/>
        <w:left w:val="none" w:sz="0" w:space="0" w:color="auto"/>
        <w:bottom w:val="none" w:sz="0" w:space="0" w:color="auto"/>
        <w:right w:val="none" w:sz="0" w:space="0" w:color="auto"/>
      </w:divBdr>
      <w:divsChild>
        <w:div w:id="1184250078">
          <w:marLeft w:val="806"/>
          <w:marRight w:val="0"/>
          <w:marTop w:val="154"/>
          <w:marBottom w:val="0"/>
          <w:divBdr>
            <w:top w:val="none" w:sz="0" w:space="0" w:color="auto"/>
            <w:left w:val="none" w:sz="0" w:space="0" w:color="auto"/>
            <w:bottom w:val="none" w:sz="0" w:space="0" w:color="auto"/>
            <w:right w:val="none" w:sz="0" w:space="0" w:color="auto"/>
          </w:divBdr>
        </w:div>
      </w:divsChild>
    </w:div>
    <w:div w:id="1126043787">
      <w:bodyDiv w:val="1"/>
      <w:marLeft w:val="0"/>
      <w:marRight w:val="0"/>
      <w:marTop w:val="0"/>
      <w:marBottom w:val="0"/>
      <w:divBdr>
        <w:top w:val="none" w:sz="0" w:space="0" w:color="auto"/>
        <w:left w:val="none" w:sz="0" w:space="0" w:color="auto"/>
        <w:bottom w:val="none" w:sz="0" w:space="0" w:color="auto"/>
        <w:right w:val="none" w:sz="0" w:space="0" w:color="auto"/>
      </w:divBdr>
      <w:divsChild>
        <w:div w:id="957835073">
          <w:marLeft w:val="1166"/>
          <w:marRight w:val="0"/>
          <w:marTop w:val="134"/>
          <w:marBottom w:val="0"/>
          <w:divBdr>
            <w:top w:val="none" w:sz="0" w:space="0" w:color="auto"/>
            <w:left w:val="none" w:sz="0" w:space="0" w:color="auto"/>
            <w:bottom w:val="none" w:sz="0" w:space="0" w:color="auto"/>
            <w:right w:val="none" w:sz="0" w:space="0" w:color="auto"/>
          </w:divBdr>
        </w:div>
      </w:divsChild>
    </w:div>
    <w:div w:id="1138109915">
      <w:bodyDiv w:val="1"/>
      <w:marLeft w:val="0"/>
      <w:marRight w:val="0"/>
      <w:marTop w:val="0"/>
      <w:marBottom w:val="0"/>
      <w:divBdr>
        <w:top w:val="none" w:sz="0" w:space="0" w:color="auto"/>
        <w:left w:val="none" w:sz="0" w:space="0" w:color="auto"/>
        <w:bottom w:val="none" w:sz="0" w:space="0" w:color="auto"/>
        <w:right w:val="none" w:sz="0" w:space="0" w:color="auto"/>
      </w:divBdr>
      <w:divsChild>
        <w:div w:id="1201165546">
          <w:marLeft w:val="1166"/>
          <w:marRight w:val="0"/>
          <w:marTop w:val="134"/>
          <w:marBottom w:val="0"/>
          <w:divBdr>
            <w:top w:val="none" w:sz="0" w:space="0" w:color="auto"/>
            <w:left w:val="none" w:sz="0" w:space="0" w:color="auto"/>
            <w:bottom w:val="none" w:sz="0" w:space="0" w:color="auto"/>
            <w:right w:val="none" w:sz="0" w:space="0" w:color="auto"/>
          </w:divBdr>
        </w:div>
      </w:divsChild>
    </w:div>
    <w:div w:id="1152520567">
      <w:bodyDiv w:val="1"/>
      <w:marLeft w:val="0"/>
      <w:marRight w:val="0"/>
      <w:marTop w:val="0"/>
      <w:marBottom w:val="0"/>
      <w:divBdr>
        <w:top w:val="none" w:sz="0" w:space="0" w:color="auto"/>
        <w:left w:val="none" w:sz="0" w:space="0" w:color="auto"/>
        <w:bottom w:val="none" w:sz="0" w:space="0" w:color="auto"/>
        <w:right w:val="none" w:sz="0" w:space="0" w:color="auto"/>
      </w:divBdr>
    </w:div>
    <w:div w:id="1228298509">
      <w:bodyDiv w:val="1"/>
      <w:marLeft w:val="0"/>
      <w:marRight w:val="0"/>
      <w:marTop w:val="0"/>
      <w:marBottom w:val="0"/>
      <w:divBdr>
        <w:top w:val="none" w:sz="0" w:space="0" w:color="auto"/>
        <w:left w:val="none" w:sz="0" w:space="0" w:color="auto"/>
        <w:bottom w:val="none" w:sz="0" w:space="0" w:color="auto"/>
        <w:right w:val="none" w:sz="0" w:space="0" w:color="auto"/>
      </w:divBdr>
    </w:div>
    <w:div w:id="1240408353">
      <w:bodyDiv w:val="1"/>
      <w:marLeft w:val="0"/>
      <w:marRight w:val="0"/>
      <w:marTop w:val="0"/>
      <w:marBottom w:val="0"/>
      <w:divBdr>
        <w:top w:val="none" w:sz="0" w:space="0" w:color="auto"/>
        <w:left w:val="none" w:sz="0" w:space="0" w:color="auto"/>
        <w:bottom w:val="none" w:sz="0" w:space="0" w:color="auto"/>
        <w:right w:val="none" w:sz="0" w:space="0" w:color="auto"/>
      </w:divBdr>
    </w:div>
    <w:div w:id="1326544620">
      <w:bodyDiv w:val="1"/>
      <w:marLeft w:val="0"/>
      <w:marRight w:val="0"/>
      <w:marTop w:val="0"/>
      <w:marBottom w:val="0"/>
      <w:divBdr>
        <w:top w:val="none" w:sz="0" w:space="0" w:color="auto"/>
        <w:left w:val="none" w:sz="0" w:space="0" w:color="auto"/>
        <w:bottom w:val="none" w:sz="0" w:space="0" w:color="auto"/>
        <w:right w:val="none" w:sz="0" w:space="0" w:color="auto"/>
      </w:divBdr>
    </w:div>
    <w:div w:id="1373923706">
      <w:bodyDiv w:val="1"/>
      <w:marLeft w:val="0"/>
      <w:marRight w:val="0"/>
      <w:marTop w:val="0"/>
      <w:marBottom w:val="0"/>
      <w:divBdr>
        <w:top w:val="none" w:sz="0" w:space="0" w:color="auto"/>
        <w:left w:val="none" w:sz="0" w:space="0" w:color="auto"/>
        <w:bottom w:val="none" w:sz="0" w:space="0" w:color="auto"/>
        <w:right w:val="none" w:sz="0" w:space="0" w:color="auto"/>
      </w:divBdr>
      <w:divsChild>
        <w:div w:id="524557776">
          <w:marLeft w:val="446"/>
          <w:marRight w:val="0"/>
          <w:marTop w:val="0"/>
          <w:marBottom w:val="0"/>
          <w:divBdr>
            <w:top w:val="none" w:sz="0" w:space="0" w:color="auto"/>
            <w:left w:val="none" w:sz="0" w:space="0" w:color="auto"/>
            <w:bottom w:val="none" w:sz="0" w:space="0" w:color="auto"/>
            <w:right w:val="none" w:sz="0" w:space="0" w:color="auto"/>
          </w:divBdr>
        </w:div>
        <w:div w:id="664434283">
          <w:marLeft w:val="446"/>
          <w:marRight w:val="0"/>
          <w:marTop w:val="0"/>
          <w:marBottom w:val="0"/>
          <w:divBdr>
            <w:top w:val="none" w:sz="0" w:space="0" w:color="auto"/>
            <w:left w:val="none" w:sz="0" w:space="0" w:color="auto"/>
            <w:bottom w:val="none" w:sz="0" w:space="0" w:color="auto"/>
            <w:right w:val="none" w:sz="0" w:space="0" w:color="auto"/>
          </w:divBdr>
        </w:div>
        <w:div w:id="935941153">
          <w:marLeft w:val="446"/>
          <w:marRight w:val="0"/>
          <w:marTop w:val="0"/>
          <w:marBottom w:val="0"/>
          <w:divBdr>
            <w:top w:val="none" w:sz="0" w:space="0" w:color="auto"/>
            <w:left w:val="none" w:sz="0" w:space="0" w:color="auto"/>
            <w:bottom w:val="none" w:sz="0" w:space="0" w:color="auto"/>
            <w:right w:val="none" w:sz="0" w:space="0" w:color="auto"/>
          </w:divBdr>
        </w:div>
        <w:div w:id="1198740787">
          <w:marLeft w:val="446"/>
          <w:marRight w:val="0"/>
          <w:marTop w:val="0"/>
          <w:marBottom w:val="0"/>
          <w:divBdr>
            <w:top w:val="none" w:sz="0" w:space="0" w:color="auto"/>
            <w:left w:val="none" w:sz="0" w:space="0" w:color="auto"/>
            <w:bottom w:val="none" w:sz="0" w:space="0" w:color="auto"/>
            <w:right w:val="none" w:sz="0" w:space="0" w:color="auto"/>
          </w:divBdr>
        </w:div>
        <w:div w:id="1608730670">
          <w:marLeft w:val="446"/>
          <w:marRight w:val="0"/>
          <w:marTop w:val="0"/>
          <w:marBottom w:val="0"/>
          <w:divBdr>
            <w:top w:val="none" w:sz="0" w:space="0" w:color="auto"/>
            <w:left w:val="none" w:sz="0" w:space="0" w:color="auto"/>
            <w:bottom w:val="none" w:sz="0" w:space="0" w:color="auto"/>
            <w:right w:val="none" w:sz="0" w:space="0" w:color="auto"/>
          </w:divBdr>
        </w:div>
        <w:div w:id="2023702602">
          <w:marLeft w:val="446"/>
          <w:marRight w:val="0"/>
          <w:marTop w:val="0"/>
          <w:marBottom w:val="0"/>
          <w:divBdr>
            <w:top w:val="none" w:sz="0" w:space="0" w:color="auto"/>
            <w:left w:val="none" w:sz="0" w:space="0" w:color="auto"/>
            <w:bottom w:val="none" w:sz="0" w:space="0" w:color="auto"/>
            <w:right w:val="none" w:sz="0" w:space="0" w:color="auto"/>
          </w:divBdr>
        </w:div>
        <w:div w:id="2119568077">
          <w:marLeft w:val="446"/>
          <w:marRight w:val="0"/>
          <w:marTop w:val="0"/>
          <w:marBottom w:val="0"/>
          <w:divBdr>
            <w:top w:val="none" w:sz="0" w:space="0" w:color="auto"/>
            <w:left w:val="none" w:sz="0" w:space="0" w:color="auto"/>
            <w:bottom w:val="none" w:sz="0" w:space="0" w:color="auto"/>
            <w:right w:val="none" w:sz="0" w:space="0" w:color="auto"/>
          </w:divBdr>
        </w:div>
      </w:divsChild>
    </w:div>
    <w:div w:id="1430199046">
      <w:bodyDiv w:val="1"/>
      <w:marLeft w:val="0"/>
      <w:marRight w:val="0"/>
      <w:marTop w:val="0"/>
      <w:marBottom w:val="0"/>
      <w:divBdr>
        <w:top w:val="none" w:sz="0" w:space="0" w:color="auto"/>
        <w:left w:val="none" w:sz="0" w:space="0" w:color="auto"/>
        <w:bottom w:val="none" w:sz="0" w:space="0" w:color="auto"/>
        <w:right w:val="none" w:sz="0" w:space="0" w:color="auto"/>
      </w:divBdr>
    </w:div>
    <w:div w:id="1552115510">
      <w:bodyDiv w:val="1"/>
      <w:marLeft w:val="0"/>
      <w:marRight w:val="0"/>
      <w:marTop w:val="0"/>
      <w:marBottom w:val="0"/>
      <w:divBdr>
        <w:top w:val="none" w:sz="0" w:space="0" w:color="auto"/>
        <w:left w:val="none" w:sz="0" w:space="0" w:color="auto"/>
        <w:bottom w:val="none" w:sz="0" w:space="0" w:color="auto"/>
        <w:right w:val="none" w:sz="0" w:space="0" w:color="auto"/>
      </w:divBdr>
    </w:div>
    <w:div w:id="1613781421">
      <w:bodyDiv w:val="1"/>
      <w:marLeft w:val="0"/>
      <w:marRight w:val="0"/>
      <w:marTop w:val="0"/>
      <w:marBottom w:val="0"/>
      <w:divBdr>
        <w:top w:val="none" w:sz="0" w:space="0" w:color="auto"/>
        <w:left w:val="none" w:sz="0" w:space="0" w:color="auto"/>
        <w:bottom w:val="none" w:sz="0" w:space="0" w:color="auto"/>
        <w:right w:val="none" w:sz="0" w:space="0" w:color="auto"/>
      </w:divBdr>
      <w:divsChild>
        <w:div w:id="391657946">
          <w:marLeft w:val="446"/>
          <w:marRight w:val="0"/>
          <w:marTop w:val="0"/>
          <w:marBottom w:val="0"/>
          <w:divBdr>
            <w:top w:val="none" w:sz="0" w:space="0" w:color="auto"/>
            <w:left w:val="none" w:sz="0" w:space="0" w:color="auto"/>
            <w:bottom w:val="none" w:sz="0" w:space="0" w:color="auto"/>
            <w:right w:val="none" w:sz="0" w:space="0" w:color="auto"/>
          </w:divBdr>
        </w:div>
        <w:div w:id="584726624">
          <w:marLeft w:val="446"/>
          <w:marRight w:val="0"/>
          <w:marTop w:val="0"/>
          <w:marBottom w:val="0"/>
          <w:divBdr>
            <w:top w:val="none" w:sz="0" w:space="0" w:color="auto"/>
            <w:left w:val="none" w:sz="0" w:space="0" w:color="auto"/>
            <w:bottom w:val="none" w:sz="0" w:space="0" w:color="auto"/>
            <w:right w:val="none" w:sz="0" w:space="0" w:color="auto"/>
          </w:divBdr>
        </w:div>
        <w:div w:id="889800224">
          <w:marLeft w:val="446"/>
          <w:marRight w:val="0"/>
          <w:marTop w:val="0"/>
          <w:marBottom w:val="0"/>
          <w:divBdr>
            <w:top w:val="none" w:sz="0" w:space="0" w:color="auto"/>
            <w:left w:val="none" w:sz="0" w:space="0" w:color="auto"/>
            <w:bottom w:val="none" w:sz="0" w:space="0" w:color="auto"/>
            <w:right w:val="none" w:sz="0" w:space="0" w:color="auto"/>
          </w:divBdr>
        </w:div>
        <w:div w:id="1060442316">
          <w:marLeft w:val="446"/>
          <w:marRight w:val="0"/>
          <w:marTop w:val="0"/>
          <w:marBottom w:val="0"/>
          <w:divBdr>
            <w:top w:val="none" w:sz="0" w:space="0" w:color="auto"/>
            <w:left w:val="none" w:sz="0" w:space="0" w:color="auto"/>
            <w:bottom w:val="none" w:sz="0" w:space="0" w:color="auto"/>
            <w:right w:val="none" w:sz="0" w:space="0" w:color="auto"/>
          </w:divBdr>
        </w:div>
        <w:div w:id="1449861410">
          <w:marLeft w:val="446"/>
          <w:marRight w:val="0"/>
          <w:marTop w:val="0"/>
          <w:marBottom w:val="0"/>
          <w:divBdr>
            <w:top w:val="none" w:sz="0" w:space="0" w:color="auto"/>
            <w:left w:val="none" w:sz="0" w:space="0" w:color="auto"/>
            <w:bottom w:val="none" w:sz="0" w:space="0" w:color="auto"/>
            <w:right w:val="none" w:sz="0" w:space="0" w:color="auto"/>
          </w:divBdr>
        </w:div>
        <w:div w:id="1694574095">
          <w:marLeft w:val="446"/>
          <w:marRight w:val="0"/>
          <w:marTop w:val="0"/>
          <w:marBottom w:val="0"/>
          <w:divBdr>
            <w:top w:val="none" w:sz="0" w:space="0" w:color="auto"/>
            <w:left w:val="none" w:sz="0" w:space="0" w:color="auto"/>
            <w:bottom w:val="none" w:sz="0" w:space="0" w:color="auto"/>
            <w:right w:val="none" w:sz="0" w:space="0" w:color="auto"/>
          </w:divBdr>
        </w:div>
      </w:divsChild>
    </w:div>
    <w:div w:id="1648707358">
      <w:bodyDiv w:val="1"/>
      <w:marLeft w:val="0"/>
      <w:marRight w:val="0"/>
      <w:marTop w:val="0"/>
      <w:marBottom w:val="0"/>
      <w:divBdr>
        <w:top w:val="none" w:sz="0" w:space="0" w:color="auto"/>
        <w:left w:val="none" w:sz="0" w:space="0" w:color="auto"/>
        <w:bottom w:val="none" w:sz="0" w:space="0" w:color="auto"/>
        <w:right w:val="none" w:sz="0" w:space="0" w:color="auto"/>
      </w:divBdr>
      <w:divsChild>
        <w:div w:id="761804343">
          <w:marLeft w:val="547"/>
          <w:marRight w:val="0"/>
          <w:marTop w:val="134"/>
          <w:marBottom w:val="0"/>
          <w:divBdr>
            <w:top w:val="none" w:sz="0" w:space="0" w:color="auto"/>
            <w:left w:val="none" w:sz="0" w:space="0" w:color="auto"/>
            <w:bottom w:val="none" w:sz="0" w:space="0" w:color="auto"/>
            <w:right w:val="none" w:sz="0" w:space="0" w:color="auto"/>
          </w:divBdr>
        </w:div>
      </w:divsChild>
    </w:div>
    <w:div w:id="1941255558">
      <w:bodyDiv w:val="1"/>
      <w:marLeft w:val="0"/>
      <w:marRight w:val="0"/>
      <w:marTop w:val="0"/>
      <w:marBottom w:val="0"/>
      <w:divBdr>
        <w:top w:val="none" w:sz="0" w:space="0" w:color="auto"/>
        <w:left w:val="none" w:sz="0" w:space="0" w:color="auto"/>
        <w:bottom w:val="none" w:sz="0" w:space="0" w:color="auto"/>
        <w:right w:val="none" w:sz="0" w:space="0" w:color="auto"/>
      </w:divBdr>
      <w:divsChild>
        <w:div w:id="845828151">
          <w:marLeft w:val="1166"/>
          <w:marRight w:val="0"/>
          <w:marTop w:val="134"/>
          <w:marBottom w:val="0"/>
          <w:divBdr>
            <w:top w:val="none" w:sz="0" w:space="0" w:color="auto"/>
            <w:left w:val="none" w:sz="0" w:space="0" w:color="auto"/>
            <w:bottom w:val="none" w:sz="0" w:space="0" w:color="auto"/>
            <w:right w:val="none" w:sz="0" w:space="0" w:color="auto"/>
          </w:divBdr>
        </w:div>
      </w:divsChild>
    </w:div>
    <w:div w:id="1991056409">
      <w:bodyDiv w:val="1"/>
      <w:marLeft w:val="0"/>
      <w:marRight w:val="0"/>
      <w:marTop w:val="0"/>
      <w:marBottom w:val="0"/>
      <w:divBdr>
        <w:top w:val="none" w:sz="0" w:space="0" w:color="auto"/>
        <w:left w:val="none" w:sz="0" w:space="0" w:color="auto"/>
        <w:bottom w:val="none" w:sz="0" w:space="0" w:color="auto"/>
        <w:right w:val="none" w:sz="0" w:space="0" w:color="auto"/>
      </w:divBdr>
      <w:divsChild>
        <w:div w:id="2052996794">
          <w:marLeft w:val="1166"/>
          <w:marRight w:val="0"/>
          <w:marTop w:val="115"/>
          <w:marBottom w:val="0"/>
          <w:divBdr>
            <w:top w:val="none" w:sz="0" w:space="0" w:color="auto"/>
            <w:left w:val="none" w:sz="0" w:space="0" w:color="auto"/>
            <w:bottom w:val="none" w:sz="0" w:space="0" w:color="auto"/>
            <w:right w:val="none" w:sz="0" w:space="0" w:color="auto"/>
          </w:divBdr>
        </w:div>
        <w:div w:id="2084522419">
          <w:marLeft w:val="1166"/>
          <w:marRight w:val="0"/>
          <w:marTop w:val="115"/>
          <w:marBottom w:val="0"/>
          <w:divBdr>
            <w:top w:val="none" w:sz="0" w:space="0" w:color="auto"/>
            <w:left w:val="none" w:sz="0" w:space="0" w:color="auto"/>
            <w:bottom w:val="none" w:sz="0" w:space="0" w:color="auto"/>
            <w:right w:val="none" w:sz="0" w:space="0" w:color="auto"/>
          </w:divBdr>
        </w:div>
        <w:div w:id="1107507705">
          <w:marLeft w:val="1166"/>
          <w:marRight w:val="0"/>
          <w:marTop w:val="115"/>
          <w:marBottom w:val="0"/>
          <w:divBdr>
            <w:top w:val="none" w:sz="0" w:space="0" w:color="auto"/>
            <w:left w:val="none" w:sz="0" w:space="0" w:color="auto"/>
            <w:bottom w:val="none" w:sz="0" w:space="0" w:color="auto"/>
            <w:right w:val="none" w:sz="0" w:space="0" w:color="auto"/>
          </w:divBdr>
        </w:div>
        <w:div w:id="1553734964">
          <w:marLeft w:val="1166"/>
          <w:marRight w:val="0"/>
          <w:marTop w:val="115"/>
          <w:marBottom w:val="0"/>
          <w:divBdr>
            <w:top w:val="none" w:sz="0" w:space="0" w:color="auto"/>
            <w:left w:val="none" w:sz="0" w:space="0" w:color="auto"/>
            <w:bottom w:val="none" w:sz="0" w:space="0" w:color="auto"/>
            <w:right w:val="none" w:sz="0" w:space="0" w:color="auto"/>
          </w:divBdr>
        </w:div>
      </w:divsChild>
    </w:div>
    <w:div w:id="2013675054">
      <w:bodyDiv w:val="1"/>
      <w:marLeft w:val="0"/>
      <w:marRight w:val="0"/>
      <w:marTop w:val="0"/>
      <w:marBottom w:val="0"/>
      <w:divBdr>
        <w:top w:val="none" w:sz="0" w:space="0" w:color="auto"/>
        <w:left w:val="none" w:sz="0" w:space="0" w:color="auto"/>
        <w:bottom w:val="none" w:sz="0" w:space="0" w:color="auto"/>
        <w:right w:val="none" w:sz="0" w:space="0" w:color="auto"/>
      </w:divBdr>
      <w:divsChild>
        <w:div w:id="54788214">
          <w:marLeft w:val="547"/>
          <w:marRight w:val="0"/>
          <w:marTop w:val="134"/>
          <w:marBottom w:val="0"/>
          <w:divBdr>
            <w:top w:val="none" w:sz="0" w:space="0" w:color="auto"/>
            <w:left w:val="none" w:sz="0" w:space="0" w:color="auto"/>
            <w:bottom w:val="none" w:sz="0" w:space="0" w:color="auto"/>
            <w:right w:val="none" w:sz="0" w:space="0" w:color="auto"/>
          </w:divBdr>
        </w:div>
        <w:div w:id="1231692942">
          <w:marLeft w:val="1166"/>
          <w:marRight w:val="0"/>
          <w:marTop w:val="115"/>
          <w:marBottom w:val="0"/>
          <w:divBdr>
            <w:top w:val="none" w:sz="0" w:space="0" w:color="auto"/>
            <w:left w:val="none" w:sz="0" w:space="0" w:color="auto"/>
            <w:bottom w:val="none" w:sz="0" w:space="0" w:color="auto"/>
            <w:right w:val="none" w:sz="0" w:space="0" w:color="auto"/>
          </w:divBdr>
        </w:div>
      </w:divsChild>
    </w:div>
    <w:div w:id="2138335259">
      <w:bodyDiv w:val="1"/>
      <w:marLeft w:val="0"/>
      <w:marRight w:val="0"/>
      <w:marTop w:val="0"/>
      <w:marBottom w:val="0"/>
      <w:divBdr>
        <w:top w:val="none" w:sz="0" w:space="0" w:color="auto"/>
        <w:left w:val="none" w:sz="0" w:space="0" w:color="auto"/>
        <w:bottom w:val="none" w:sz="0" w:space="0" w:color="auto"/>
        <w:right w:val="none" w:sz="0" w:space="0" w:color="auto"/>
      </w:divBdr>
      <w:divsChild>
        <w:div w:id="95712683">
          <w:marLeft w:val="547"/>
          <w:marRight w:val="0"/>
          <w:marTop w:val="154"/>
          <w:marBottom w:val="0"/>
          <w:divBdr>
            <w:top w:val="none" w:sz="0" w:space="0" w:color="auto"/>
            <w:left w:val="none" w:sz="0" w:space="0" w:color="auto"/>
            <w:bottom w:val="none" w:sz="0" w:space="0" w:color="auto"/>
            <w:right w:val="none" w:sz="0" w:space="0" w:color="auto"/>
          </w:divBdr>
        </w:div>
        <w:div w:id="2081832355">
          <w:marLeft w:val="1166"/>
          <w:marRight w:val="0"/>
          <w:marTop w:val="134"/>
          <w:marBottom w:val="0"/>
          <w:divBdr>
            <w:top w:val="none" w:sz="0" w:space="0" w:color="auto"/>
            <w:left w:val="none" w:sz="0" w:space="0" w:color="auto"/>
            <w:bottom w:val="none" w:sz="0" w:space="0" w:color="auto"/>
            <w:right w:val="none" w:sz="0" w:space="0" w:color="auto"/>
          </w:divBdr>
        </w:div>
        <w:div w:id="1273170518">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536</TotalTime>
  <Pages>7</Pages>
  <Words>1805</Words>
  <Characters>10272</Characters>
  <Application>Microsoft Office Word</Application>
  <DocSecurity>0</DocSecurity>
  <Lines>85</Lines>
  <Paragraphs>24</Paragraphs>
  <ScaleCrop>false</ScaleCrop>
  <HeadingPairs>
    <vt:vector size="8" baseType="variant">
      <vt:variant>
        <vt:lpstr>Naslov</vt:lpstr>
      </vt:variant>
      <vt:variant>
        <vt:i4>1</vt:i4>
      </vt:variant>
      <vt:variant>
        <vt:lpstr>Titlu</vt:lpstr>
      </vt:variant>
      <vt:variant>
        <vt:i4>1</vt:i4>
      </vt:variant>
      <vt:variant>
        <vt:lpstr>Titel</vt:lpstr>
      </vt:variant>
      <vt:variant>
        <vt:i4>1</vt:i4>
      </vt:variant>
      <vt:variant>
        <vt:lpstr>Title</vt:lpstr>
      </vt:variant>
      <vt:variant>
        <vt:i4>1</vt:i4>
      </vt:variant>
    </vt:vector>
  </HeadingPairs>
  <TitlesOfParts>
    <vt:vector size="4" baseType="lpstr">
      <vt:lpstr/>
      <vt:lpstr/>
      <vt:lpstr/>
      <vt:lpstr/>
    </vt:vector>
  </TitlesOfParts>
  <Company>TUGAB</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UserSX</dc:creator>
  <cp:lastModifiedBy>tzufic</cp:lastModifiedBy>
  <cp:revision>54</cp:revision>
  <cp:lastPrinted>2017-12-21T06:37:00Z</cp:lastPrinted>
  <dcterms:created xsi:type="dcterms:W3CDTF">2018-06-28T09:15:00Z</dcterms:created>
  <dcterms:modified xsi:type="dcterms:W3CDTF">2018-09-13T07:58:00Z</dcterms:modified>
</cp:coreProperties>
</file>